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20015" w14:textId="77777777" w:rsidR="00B94AAD" w:rsidRPr="0052217B" w:rsidRDefault="000C2FC7">
      <w:pPr>
        <w:rPr>
          <w:rFonts w:ascii="Arial" w:hAnsi="Arial" w:cs="Arial"/>
          <w:b/>
          <w:bCs/>
          <w:u w:val="single"/>
        </w:rPr>
      </w:pPr>
      <w:bookmarkStart w:id="0" w:name="_Hlk44405913"/>
      <w:r w:rsidRPr="0052217B">
        <w:rPr>
          <w:rFonts w:ascii="Arial" w:hAnsi="Arial" w:cs="Arial"/>
          <w:b/>
          <w:bCs/>
          <w:u w:val="single"/>
        </w:rPr>
        <w:t>Reglement</w:t>
      </w:r>
    </w:p>
    <w:p w14:paraId="193030F9" w14:textId="4618CB52" w:rsidR="008B5C2A" w:rsidRDefault="008B5C2A" w:rsidP="000C2FC7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Overweging:</w:t>
      </w:r>
    </w:p>
    <w:p w14:paraId="702A92E1" w14:textId="6CB93BE4" w:rsidR="00F8328D" w:rsidRDefault="008B5C2A" w:rsidP="000C2FC7">
      <w:pPr>
        <w:rPr>
          <w:rFonts w:ascii="Arial" w:hAnsi="Arial" w:cs="Arial"/>
        </w:rPr>
      </w:pPr>
      <w:r w:rsidRPr="00E05A0D">
        <w:rPr>
          <w:rFonts w:ascii="Arial" w:hAnsi="Arial" w:cs="Arial"/>
        </w:rPr>
        <w:t xml:space="preserve">OCMW Hoogstraten stelt vast </w:t>
      </w:r>
      <w:r w:rsidR="00E05A0D">
        <w:rPr>
          <w:rFonts w:ascii="Arial" w:hAnsi="Arial" w:cs="Arial"/>
        </w:rPr>
        <w:t>dat</w:t>
      </w:r>
      <w:r w:rsidR="00F8328D">
        <w:rPr>
          <w:rFonts w:ascii="Arial" w:hAnsi="Arial" w:cs="Arial"/>
        </w:rPr>
        <w:t>:</w:t>
      </w:r>
    </w:p>
    <w:p w14:paraId="534F02ED" w14:textId="416CE715" w:rsidR="00F8328D" w:rsidRDefault="00E05A0D" w:rsidP="002407D5">
      <w:pPr>
        <w:pStyle w:val="Lijstalinea"/>
        <w:numPr>
          <w:ilvl w:val="0"/>
          <w:numId w:val="8"/>
        </w:numPr>
        <w:rPr>
          <w:rFonts w:ascii="Arial" w:hAnsi="Arial" w:cs="Arial"/>
        </w:rPr>
      </w:pPr>
      <w:r w:rsidRPr="00F8328D">
        <w:rPr>
          <w:rFonts w:ascii="Arial" w:hAnsi="Arial" w:cs="Arial"/>
        </w:rPr>
        <w:t xml:space="preserve">gezien de Covid pandemie </w:t>
      </w:r>
      <w:r w:rsidR="00DE6B38">
        <w:rPr>
          <w:rFonts w:ascii="Arial" w:hAnsi="Arial" w:cs="Arial"/>
        </w:rPr>
        <w:t xml:space="preserve">gezinnen </w:t>
      </w:r>
      <w:r w:rsidR="00DE6B38" w:rsidRPr="00DE6B38">
        <w:rPr>
          <w:rFonts w:ascii="Arial" w:hAnsi="Arial" w:cs="Arial"/>
        </w:rPr>
        <w:t>een deel of hun gehele inkomen of een deel van hun koopkracht verloren</w:t>
      </w:r>
      <w:r w:rsidR="00DE6B38">
        <w:rPr>
          <w:rFonts w:ascii="Arial" w:hAnsi="Arial" w:cs="Arial"/>
        </w:rPr>
        <w:t xml:space="preserve"> hebben</w:t>
      </w:r>
    </w:p>
    <w:p w14:paraId="2CEB805B" w14:textId="670A9EA7" w:rsidR="00DE6B38" w:rsidRDefault="00DE6B38" w:rsidP="00F8328D">
      <w:pPr>
        <w:pStyle w:val="Lijstaline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gezien de Covid pandemie in bepaalde periodes alle gezinsleden genoodzaakt geweest zijn van thuis uit te werken, school te volgen, … waardoor het energieverbruik van het gezin gestegen is</w:t>
      </w:r>
      <w:r w:rsidR="007460C7">
        <w:rPr>
          <w:rFonts w:ascii="Arial" w:hAnsi="Arial" w:cs="Arial"/>
        </w:rPr>
        <w:t xml:space="preserve"> en dit voelbaar is in </w:t>
      </w:r>
      <w:r w:rsidR="00776B55">
        <w:rPr>
          <w:rFonts w:ascii="Arial" w:hAnsi="Arial" w:cs="Arial"/>
        </w:rPr>
        <w:t xml:space="preserve">de </w:t>
      </w:r>
      <w:r w:rsidR="007460C7">
        <w:rPr>
          <w:rFonts w:ascii="Arial" w:hAnsi="Arial" w:cs="Arial"/>
        </w:rPr>
        <w:t>slotafrekening</w:t>
      </w:r>
    </w:p>
    <w:p w14:paraId="12B03B55" w14:textId="16825724" w:rsidR="00E05A0D" w:rsidRDefault="00DE6B38" w:rsidP="00F8328D">
      <w:pPr>
        <w:pStyle w:val="Lijstaline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de energieprijzen de pan uit swingen</w:t>
      </w:r>
    </w:p>
    <w:p w14:paraId="1DDBDEBA" w14:textId="3FC8A36D" w:rsidR="00F8328D" w:rsidRPr="003D4947" w:rsidRDefault="00F8328D" w:rsidP="003D49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OCMW Hoogstraten wil het mogelijk maken dat </w:t>
      </w:r>
      <w:r w:rsidR="003D4947" w:rsidRPr="003D4947">
        <w:rPr>
          <w:rFonts w:ascii="Arial" w:hAnsi="Arial" w:cs="Arial"/>
        </w:rPr>
        <w:t>kwetsbare gezinnen</w:t>
      </w:r>
      <w:r w:rsidRPr="003D4947">
        <w:rPr>
          <w:rFonts w:ascii="Arial" w:hAnsi="Arial" w:cs="Arial"/>
        </w:rPr>
        <w:t xml:space="preserve"> </w:t>
      </w:r>
      <w:r w:rsidR="003D4947" w:rsidRPr="003D4947">
        <w:rPr>
          <w:rFonts w:ascii="Arial" w:hAnsi="Arial" w:cs="Arial"/>
        </w:rPr>
        <w:t>een</w:t>
      </w:r>
      <w:r w:rsidR="007460C7">
        <w:rPr>
          <w:rFonts w:ascii="Arial" w:hAnsi="Arial" w:cs="Arial"/>
        </w:rPr>
        <w:t xml:space="preserve"> éénmalige energietoelage kunnen ontvangen ten bedrage van 150,00 EUR als tussenkomst in de energiefacturen en/of eindafrekening.</w:t>
      </w:r>
    </w:p>
    <w:p w14:paraId="3F85AA4D" w14:textId="77777777" w:rsidR="00793B5B" w:rsidRPr="00793B5B" w:rsidRDefault="00793B5B" w:rsidP="000C2FC7">
      <w:pPr>
        <w:rPr>
          <w:rFonts w:ascii="Arial" w:hAnsi="Arial" w:cs="Arial"/>
          <w:b/>
          <w:bCs/>
          <w:i/>
          <w:iCs/>
          <w:sz w:val="10"/>
          <w:szCs w:val="10"/>
        </w:rPr>
      </w:pPr>
    </w:p>
    <w:p w14:paraId="5D69E89D" w14:textId="5FD312D0" w:rsidR="000C2FC7" w:rsidRPr="0052217B" w:rsidRDefault="000C2FC7" w:rsidP="000C2FC7">
      <w:pPr>
        <w:rPr>
          <w:rFonts w:ascii="Arial" w:hAnsi="Arial" w:cs="Arial"/>
          <w:b/>
          <w:bCs/>
          <w:i/>
          <w:iCs/>
        </w:rPr>
      </w:pPr>
      <w:r w:rsidRPr="0052217B">
        <w:rPr>
          <w:rFonts w:ascii="Arial" w:hAnsi="Arial" w:cs="Arial"/>
          <w:b/>
          <w:bCs/>
          <w:i/>
          <w:iCs/>
        </w:rPr>
        <w:t>HOOFDSTUK I: Toepassingsgebied</w:t>
      </w:r>
    </w:p>
    <w:p w14:paraId="430DB7B6" w14:textId="41684DF4" w:rsidR="000C2FC7" w:rsidRDefault="000C2FC7" w:rsidP="000C2FC7">
      <w:pPr>
        <w:rPr>
          <w:rFonts w:ascii="Arial" w:hAnsi="Arial" w:cs="Arial"/>
        </w:rPr>
      </w:pPr>
      <w:r w:rsidRPr="000C2FC7">
        <w:rPr>
          <w:rFonts w:ascii="Arial" w:hAnsi="Arial" w:cs="Arial"/>
          <w:b/>
          <w:bCs/>
        </w:rPr>
        <w:t>Artikel 1:</w:t>
      </w:r>
      <w:r w:rsidRPr="000C2FC7">
        <w:rPr>
          <w:rFonts w:ascii="Arial" w:hAnsi="Arial" w:cs="Arial"/>
        </w:rPr>
        <w:t xml:space="preserve"> Binnen de perken van de </w:t>
      </w:r>
      <w:r w:rsidR="008B5C2A" w:rsidRPr="00C03F7F">
        <w:rPr>
          <w:rFonts w:ascii="Arial" w:hAnsi="Arial" w:cs="Arial"/>
        </w:rPr>
        <w:t xml:space="preserve">subsidie “Covid-19” </w:t>
      </w:r>
      <w:r w:rsidR="0054289D">
        <w:rPr>
          <w:rFonts w:ascii="Arial" w:hAnsi="Arial" w:cs="Arial"/>
        </w:rPr>
        <w:t>die</w:t>
      </w:r>
      <w:r w:rsidR="00F05A81">
        <w:rPr>
          <w:rFonts w:ascii="Arial" w:hAnsi="Arial" w:cs="Arial"/>
        </w:rPr>
        <w:t xml:space="preserve"> </w:t>
      </w:r>
      <w:r w:rsidR="008B5C2A">
        <w:rPr>
          <w:rFonts w:ascii="Arial" w:hAnsi="Arial" w:cs="Arial"/>
        </w:rPr>
        <w:t>is</w:t>
      </w:r>
      <w:r w:rsidR="00F05A81">
        <w:rPr>
          <w:rFonts w:ascii="Arial" w:hAnsi="Arial" w:cs="Arial"/>
        </w:rPr>
        <w:t xml:space="preserve"> toegekend door de federale overheid </w:t>
      </w:r>
      <w:r w:rsidR="008B5C2A" w:rsidRPr="00C03F7F">
        <w:rPr>
          <w:rFonts w:ascii="Arial" w:hAnsi="Arial" w:cs="Arial"/>
        </w:rPr>
        <w:t>voor de doelgroep van de openbare centra voor maatschappelijk welzijn</w:t>
      </w:r>
      <w:r w:rsidR="008B5C2A">
        <w:rPr>
          <w:rFonts w:cs="Arial"/>
          <w:b/>
          <w:sz w:val="28"/>
          <w:szCs w:val="28"/>
          <w:lang w:val="nl-NL"/>
        </w:rPr>
        <w:t xml:space="preserve"> </w:t>
      </w:r>
      <w:r w:rsidRPr="000C2FC7">
        <w:rPr>
          <w:rFonts w:ascii="Arial" w:hAnsi="Arial" w:cs="Arial"/>
        </w:rPr>
        <w:t xml:space="preserve">en overeenkomstig de bepalingen van dit reglement </w:t>
      </w:r>
      <w:r w:rsidR="003D4947">
        <w:rPr>
          <w:rFonts w:ascii="Arial" w:hAnsi="Arial" w:cs="Arial"/>
        </w:rPr>
        <w:t xml:space="preserve">kan men via </w:t>
      </w:r>
      <w:r w:rsidR="00C03F7F">
        <w:rPr>
          <w:rFonts w:ascii="Arial" w:hAnsi="Arial" w:cs="Arial"/>
        </w:rPr>
        <w:t xml:space="preserve">OCMW </w:t>
      </w:r>
      <w:r w:rsidRPr="000C2FC7">
        <w:rPr>
          <w:rFonts w:ascii="Arial" w:hAnsi="Arial" w:cs="Arial"/>
        </w:rPr>
        <w:t xml:space="preserve">Hoogstraten </w:t>
      </w:r>
      <w:r w:rsidR="00C03F7F">
        <w:rPr>
          <w:rFonts w:ascii="Arial" w:hAnsi="Arial" w:cs="Arial"/>
        </w:rPr>
        <w:t>een</w:t>
      </w:r>
      <w:r w:rsidR="00DE6B38">
        <w:rPr>
          <w:rFonts w:ascii="Arial" w:hAnsi="Arial" w:cs="Arial"/>
        </w:rPr>
        <w:t xml:space="preserve"> energietoelage aanvragen mits</w:t>
      </w:r>
      <w:r w:rsidRPr="000C2FC7">
        <w:rPr>
          <w:rFonts w:ascii="Arial" w:hAnsi="Arial" w:cs="Arial"/>
        </w:rPr>
        <w:t xml:space="preserve"> zij voldoen aan de voorwaarden zoals bepaald in dit reglement</w:t>
      </w:r>
      <w:r w:rsidR="003D4947">
        <w:rPr>
          <w:rFonts w:ascii="Arial" w:hAnsi="Arial" w:cs="Arial"/>
        </w:rPr>
        <w:t>.</w:t>
      </w:r>
      <w:r w:rsidRPr="000C2FC7">
        <w:rPr>
          <w:rFonts w:ascii="Arial" w:hAnsi="Arial" w:cs="Arial"/>
        </w:rPr>
        <w:t xml:space="preserve"> </w:t>
      </w:r>
    </w:p>
    <w:p w14:paraId="3FED8974" w14:textId="77777777" w:rsidR="00793B5B" w:rsidRPr="00793B5B" w:rsidRDefault="00793B5B" w:rsidP="00793B5B">
      <w:pPr>
        <w:rPr>
          <w:rFonts w:ascii="Arial" w:hAnsi="Arial" w:cs="Arial"/>
          <w:b/>
          <w:bCs/>
          <w:i/>
          <w:iCs/>
          <w:sz w:val="10"/>
          <w:szCs w:val="10"/>
        </w:rPr>
      </w:pPr>
    </w:p>
    <w:p w14:paraId="357E6FED" w14:textId="77777777" w:rsidR="008B5C2A" w:rsidRDefault="000C2FC7" w:rsidP="000C2FC7">
      <w:pPr>
        <w:rPr>
          <w:rFonts w:ascii="Arial" w:hAnsi="Arial" w:cs="Arial"/>
          <w:b/>
          <w:bCs/>
          <w:i/>
          <w:iCs/>
        </w:rPr>
      </w:pPr>
      <w:r w:rsidRPr="000C2FC7">
        <w:rPr>
          <w:rFonts w:ascii="Arial" w:hAnsi="Arial" w:cs="Arial"/>
          <w:b/>
          <w:bCs/>
          <w:i/>
          <w:iCs/>
        </w:rPr>
        <w:t xml:space="preserve">HOOFDSTUK II: </w:t>
      </w:r>
      <w:r w:rsidR="008B5C2A">
        <w:rPr>
          <w:rFonts w:ascii="Arial" w:hAnsi="Arial" w:cs="Arial"/>
          <w:b/>
          <w:bCs/>
          <w:i/>
          <w:iCs/>
        </w:rPr>
        <w:t>Gerechtigden</w:t>
      </w:r>
    </w:p>
    <w:p w14:paraId="3AD16B1A" w14:textId="31A477BC" w:rsidR="00AA30A4" w:rsidRDefault="003D4947" w:rsidP="00AA30A4">
      <w:pPr>
        <w:rPr>
          <w:rFonts w:ascii="Arial" w:hAnsi="Arial" w:cs="Arial"/>
        </w:rPr>
      </w:pPr>
      <w:r w:rsidRPr="003D4947">
        <w:rPr>
          <w:rFonts w:ascii="Arial" w:hAnsi="Arial" w:cs="Arial"/>
          <w:b/>
          <w:bCs/>
        </w:rPr>
        <w:t xml:space="preserve">Artikel </w:t>
      </w:r>
      <w:r w:rsidR="00382566">
        <w:rPr>
          <w:rFonts w:ascii="Arial" w:hAnsi="Arial" w:cs="Arial"/>
          <w:b/>
          <w:bCs/>
        </w:rPr>
        <w:t>2</w:t>
      </w:r>
      <w:r w:rsidRPr="00D40B44">
        <w:rPr>
          <w:rFonts w:ascii="Arial" w:hAnsi="Arial" w:cs="Arial"/>
          <w:b/>
          <w:bCs/>
        </w:rPr>
        <w:t xml:space="preserve">: </w:t>
      </w:r>
      <w:r w:rsidR="000C2FC7" w:rsidRPr="000C2FC7">
        <w:rPr>
          <w:rFonts w:ascii="Arial" w:hAnsi="Arial" w:cs="Arial"/>
        </w:rPr>
        <w:t xml:space="preserve">Onder kwetsbare </w:t>
      </w:r>
      <w:r w:rsidR="007460C7">
        <w:rPr>
          <w:rFonts w:ascii="Arial" w:hAnsi="Arial" w:cs="Arial"/>
        </w:rPr>
        <w:t xml:space="preserve">gezinnen </w:t>
      </w:r>
      <w:r w:rsidR="000C2FC7" w:rsidRPr="000C2FC7">
        <w:rPr>
          <w:rFonts w:ascii="Arial" w:hAnsi="Arial" w:cs="Arial"/>
        </w:rPr>
        <w:t xml:space="preserve">wordt verstaan: </w:t>
      </w:r>
    </w:p>
    <w:p w14:paraId="04178DEB" w14:textId="52488189" w:rsidR="00203EDA" w:rsidRDefault="008503D6" w:rsidP="00D40B44">
      <w:pPr>
        <w:pStyle w:val="Lijstalinea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gezinnen</w:t>
      </w:r>
      <w:r w:rsidR="00203EDA">
        <w:rPr>
          <w:rFonts w:ascii="Arial" w:hAnsi="Arial" w:cs="Arial"/>
        </w:rPr>
        <w:t xml:space="preserve"> die leefloongerechtigd zijn;</w:t>
      </w:r>
    </w:p>
    <w:p w14:paraId="3AF2DC56" w14:textId="72DE7CB4" w:rsidR="00460BA3" w:rsidRDefault="008503D6" w:rsidP="00460BA3">
      <w:pPr>
        <w:pStyle w:val="Lijstalinea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gezinnen</w:t>
      </w:r>
      <w:r w:rsidR="00B26E11">
        <w:rPr>
          <w:rFonts w:ascii="Arial" w:hAnsi="Arial" w:cs="Arial"/>
        </w:rPr>
        <w:t xml:space="preserve"> die onder het referentiebudget zitten volgens de budgetcalculator van CEBUD</w:t>
      </w:r>
      <w:r w:rsidR="00460BA3">
        <w:rPr>
          <w:rFonts w:ascii="Arial" w:hAnsi="Arial" w:cs="Arial"/>
        </w:rPr>
        <w:t xml:space="preserve"> en in begeleiding </w:t>
      </w:r>
      <w:r w:rsidR="00464C5B">
        <w:rPr>
          <w:rFonts w:ascii="Arial" w:hAnsi="Arial" w:cs="Arial"/>
        </w:rPr>
        <w:t>zijn</w:t>
      </w:r>
      <w:r w:rsidR="00460BA3">
        <w:rPr>
          <w:rFonts w:ascii="Arial" w:hAnsi="Arial" w:cs="Arial"/>
        </w:rPr>
        <w:t xml:space="preserve"> bij de sociale dienst</w:t>
      </w:r>
      <w:r w:rsidR="00776B55">
        <w:rPr>
          <w:rFonts w:ascii="Arial" w:hAnsi="Arial" w:cs="Arial"/>
        </w:rPr>
        <w:t xml:space="preserve"> door een hulpaanvraag te stellen</w:t>
      </w:r>
      <w:r w:rsidR="00460BA3">
        <w:rPr>
          <w:rFonts w:ascii="Arial" w:hAnsi="Arial" w:cs="Arial"/>
        </w:rPr>
        <w:t>;</w:t>
      </w:r>
    </w:p>
    <w:p w14:paraId="09D3EF06" w14:textId="593ADC05" w:rsidR="00AA30A4" w:rsidRDefault="008503D6" w:rsidP="00D40B44">
      <w:pPr>
        <w:pStyle w:val="Lijstalinea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gezinnen</w:t>
      </w:r>
      <w:r w:rsidR="00B26E11">
        <w:rPr>
          <w:rFonts w:ascii="Arial" w:hAnsi="Arial" w:cs="Arial"/>
        </w:rPr>
        <w:t xml:space="preserve"> met een schuldenoverlast waarvoor een collectieve schuldenregeling of schuldbemiddeling loopt;</w:t>
      </w:r>
    </w:p>
    <w:p w14:paraId="3CB629B9" w14:textId="2351A0C2" w:rsidR="00C974C3" w:rsidRDefault="00B26E11" w:rsidP="00C974C3">
      <w:pPr>
        <w:rPr>
          <w:rFonts w:ascii="Arial" w:hAnsi="Arial" w:cs="Arial"/>
        </w:rPr>
      </w:pPr>
      <w:r w:rsidRPr="00B26E11">
        <w:rPr>
          <w:rFonts w:ascii="Arial" w:hAnsi="Arial" w:cs="Arial"/>
          <w:b/>
          <w:bCs/>
        </w:rPr>
        <w:t>Artikel 3</w:t>
      </w:r>
      <w:r>
        <w:rPr>
          <w:rFonts w:ascii="Arial" w:hAnsi="Arial" w:cs="Arial"/>
        </w:rPr>
        <w:t xml:space="preserve">: </w:t>
      </w:r>
      <w:r w:rsidR="00C974C3">
        <w:rPr>
          <w:rFonts w:ascii="Arial" w:hAnsi="Arial" w:cs="Arial"/>
        </w:rPr>
        <w:t xml:space="preserve">Om in aanmerking te komen dient </w:t>
      </w:r>
      <w:r w:rsidR="007460C7">
        <w:rPr>
          <w:rFonts w:ascii="Arial" w:hAnsi="Arial" w:cs="Arial"/>
        </w:rPr>
        <w:t>de gerechtigde</w:t>
      </w:r>
      <w:r w:rsidR="00C974C3">
        <w:rPr>
          <w:rFonts w:ascii="Arial" w:hAnsi="Arial" w:cs="Arial"/>
        </w:rPr>
        <w:t xml:space="preserve"> te voldoen aan bijkomende voorwaarden:</w:t>
      </w:r>
    </w:p>
    <w:p w14:paraId="108440C9" w14:textId="27EA4EE1" w:rsidR="00C974C3" w:rsidRDefault="00C974C3" w:rsidP="00780C52">
      <w:pPr>
        <w:pStyle w:val="Lijstalinea"/>
        <w:numPr>
          <w:ilvl w:val="0"/>
          <w:numId w:val="9"/>
        </w:numPr>
        <w:rPr>
          <w:rFonts w:ascii="Arial" w:hAnsi="Arial" w:cs="Arial"/>
        </w:rPr>
      </w:pPr>
      <w:r w:rsidRPr="00C974C3">
        <w:rPr>
          <w:rFonts w:ascii="Arial" w:hAnsi="Arial" w:cs="Arial"/>
        </w:rPr>
        <w:t xml:space="preserve">de aanvrager is </w:t>
      </w:r>
      <w:r w:rsidR="007460C7">
        <w:rPr>
          <w:rFonts w:ascii="Arial" w:hAnsi="Arial" w:cs="Arial"/>
        </w:rPr>
        <w:t xml:space="preserve">verblijvend </w:t>
      </w:r>
      <w:r w:rsidRPr="00C974C3">
        <w:rPr>
          <w:rFonts w:ascii="Arial" w:hAnsi="Arial" w:cs="Arial"/>
        </w:rPr>
        <w:t>te Hoogstraten</w:t>
      </w:r>
      <w:r w:rsidR="007460C7">
        <w:rPr>
          <w:rFonts w:ascii="Arial" w:hAnsi="Arial" w:cs="Arial"/>
        </w:rPr>
        <w:t xml:space="preserve"> </w:t>
      </w:r>
      <w:r w:rsidR="00BB51DC">
        <w:rPr>
          <w:rFonts w:ascii="Arial" w:hAnsi="Arial" w:cs="Arial"/>
        </w:rPr>
        <w:t xml:space="preserve">met uitzondering van de personen die </w:t>
      </w:r>
      <w:r w:rsidR="00B26E11">
        <w:rPr>
          <w:rFonts w:ascii="Arial" w:hAnsi="Arial" w:cs="Arial"/>
        </w:rPr>
        <w:t>een leefloon on</w:t>
      </w:r>
      <w:r w:rsidR="007460C7">
        <w:rPr>
          <w:rFonts w:ascii="Arial" w:hAnsi="Arial" w:cs="Arial"/>
        </w:rPr>
        <w:t>tvangen van OCMW Hoogstraten</w:t>
      </w:r>
      <w:r w:rsidR="00B26E11">
        <w:rPr>
          <w:rFonts w:ascii="Arial" w:hAnsi="Arial" w:cs="Arial"/>
        </w:rPr>
        <w:t xml:space="preserve"> en verblijven in andere gemeente</w:t>
      </w:r>
    </w:p>
    <w:p w14:paraId="06D8B2F0" w14:textId="47673424" w:rsidR="00B26E11" w:rsidRDefault="00C974C3" w:rsidP="00EB2116">
      <w:pPr>
        <w:pStyle w:val="Lijstalinea"/>
        <w:numPr>
          <w:ilvl w:val="0"/>
          <w:numId w:val="9"/>
        </w:numPr>
        <w:rPr>
          <w:rFonts w:ascii="Arial" w:hAnsi="Arial" w:cs="Arial"/>
        </w:rPr>
      </w:pPr>
      <w:r w:rsidRPr="00B26E11">
        <w:rPr>
          <w:rFonts w:ascii="Arial" w:hAnsi="Arial" w:cs="Arial"/>
        </w:rPr>
        <w:t>de aanvrager</w:t>
      </w:r>
      <w:r w:rsidR="00B26E11" w:rsidRPr="00B26E11">
        <w:rPr>
          <w:rFonts w:ascii="Arial" w:hAnsi="Arial" w:cs="Arial"/>
        </w:rPr>
        <w:t xml:space="preserve"> verwarmt met mazout, gas of elektriciteit en hij/zij of één van zijn/haar gezinsleden staat zelf in voor de betaling van de </w:t>
      </w:r>
      <w:r w:rsidR="00B26E11">
        <w:rPr>
          <w:rFonts w:ascii="Arial" w:hAnsi="Arial" w:cs="Arial"/>
        </w:rPr>
        <w:t>energie</w:t>
      </w:r>
      <w:r w:rsidR="00B26E11" w:rsidRPr="00B26E11">
        <w:rPr>
          <w:rFonts w:ascii="Arial" w:hAnsi="Arial" w:cs="Arial"/>
        </w:rPr>
        <w:t>facturen</w:t>
      </w:r>
    </w:p>
    <w:p w14:paraId="5CC43194" w14:textId="6D202FDA" w:rsidR="00D40B44" w:rsidRPr="00B26E11" w:rsidRDefault="00D40B44" w:rsidP="00B26E11">
      <w:pPr>
        <w:rPr>
          <w:rFonts w:ascii="Arial" w:hAnsi="Arial" w:cs="Arial"/>
        </w:rPr>
      </w:pPr>
      <w:r w:rsidRPr="00B26E11">
        <w:rPr>
          <w:rFonts w:ascii="Arial" w:hAnsi="Arial" w:cs="Arial"/>
          <w:b/>
          <w:bCs/>
        </w:rPr>
        <w:t xml:space="preserve">Artikel </w:t>
      </w:r>
      <w:r w:rsidR="00574F80" w:rsidRPr="00B26E11">
        <w:rPr>
          <w:rFonts w:ascii="Arial" w:hAnsi="Arial" w:cs="Arial"/>
          <w:b/>
          <w:bCs/>
        </w:rPr>
        <w:t>4</w:t>
      </w:r>
      <w:r w:rsidRPr="00B26E11">
        <w:rPr>
          <w:rFonts w:ascii="Arial" w:hAnsi="Arial" w:cs="Arial"/>
          <w:b/>
          <w:bCs/>
        </w:rPr>
        <w:t xml:space="preserve">: </w:t>
      </w:r>
      <w:r w:rsidRPr="00B26E11">
        <w:rPr>
          <w:rFonts w:ascii="Arial" w:hAnsi="Arial" w:cs="Arial"/>
        </w:rPr>
        <w:t>Een uitzondering kan gemotiveerd aangevraagd worden op het BCSD.</w:t>
      </w:r>
    </w:p>
    <w:p w14:paraId="16BEF4FF" w14:textId="77777777" w:rsidR="00793B5B" w:rsidRPr="00793B5B" w:rsidRDefault="00793B5B" w:rsidP="00793B5B">
      <w:pPr>
        <w:rPr>
          <w:rFonts w:ascii="Arial" w:hAnsi="Arial" w:cs="Arial"/>
          <w:b/>
          <w:bCs/>
          <w:i/>
          <w:iCs/>
          <w:sz w:val="10"/>
          <w:szCs w:val="10"/>
        </w:rPr>
      </w:pPr>
    </w:p>
    <w:p w14:paraId="2C942965" w14:textId="08A4DF50" w:rsidR="00A6701C" w:rsidRDefault="00D40B44" w:rsidP="003D4947">
      <w:pPr>
        <w:rPr>
          <w:rFonts w:ascii="Arial" w:hAnsi="Arial" w:cs="Arial"/>
          <w:b/>
          <w:bCs/>
          <w:i/>
          <w:iCs/>
        </w:rPr>
      </w:pPr>
      <w:r w:rsidRPr="00AA30A4">
        <w:rPr>
          <w:rFonts w:ascii="Arial" w:hAnsi="Arial" w:cs="Arial"/>
          <w:b/>
          <w:bCs/>
          <w:i/>
          <w:iCs/>
        </w:rPr>
        <w:t xml:space="preserve">HOOFDSTUK III: </w:t>
      </w:r>
      <w:r w:rsidR="00A6701C">
        <w:rPr>
          <w:rFonts w:ascii="Arial" w:hAnsi="Arial" w:cs="Arial"/>
          <w:b/>
          <w:bCs/>
          <w:i/>
          <w:iCs/>
        </w:rPr>
        <w:t>Toelage</w:t>
      </w:r>
    </w:p>
    <w:p w14:paraId="79609819" w14:textId="38898B56" w:rsidR="00A6701C" w:rsidRDefault="00A6701C" w:rsidP="00A6664C">
      <w:pPr>
        <w:rPr>
          <w:rFonts w:ascii="Arial" w:hAnsi="Arial" w:cs="Arial"/>
        </w:rPr>
      </w:pPr>
      <w:r w:rsidRPr="003D4947">
        <w:rPr>
          <w:rFonts w:ascii="Arial" w:hAnsi="Arial" w:cs="Arial"/>
          <w:b/>
          <w:bCs/>
        </w:rPr>
        <w:t xml:space="preserve">Artikel </w:t>
      </w:r>
      <w:r w:rsidR="00203EDA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</w:rPr>
        <w:t xml:space="preserve">De </w:t>
      </w:r>
      <w:r w:rsidR="007460C7">
        <w:rPr>
          <w:rFonts w:ascii="Arial" w:hAnsi="Arial" w:cs="Arial"/>
        </w:rPr>
        <w:t>energie</w:t>
      </w:r>
      <w:r>
        <w:rPr>
          <w:rFonts w:ascii="Arial" w:hAnsi="Arial" w:cs="Arial"/>
        </w:rPr>
        <w:t>toelage bestaa</w:t>
      </w:r>
      <w:r w:rsidR="007460C7">
        <w:rPr>
          <w:rFonts w:ascii="Arial" w:hAnsi="Arial" w:cs="Arial"/>
        </w:rPr>
        <w:t xml:space="preserve">t </w:t>
      </w:r>
      <w:r w:rsidR="00A6664C">
        <w:rPr>
          <w:rFonts w:ascii="Arial" w:hAnsi="Arial" w:cs="Arial"/>
        </w:rPr>
        <w:t>uit een</w:t>
      </w:r>
      <w:r w:rsidR="007B4BDF">
        <w:rPr>
          <w:rFonts w:ascii="Arial" w:hAnsi="Arial" w:cs="Arial"/>
        </w:rPr>
        <w:t xml:space="preserve"> éénmalige</w:t>
      </w:r>
      <w:r w:rsidR="00A6664C">
        <w:rPr>
          <w:rFonts w:ascii="Arial" w:hAnsi="Arial" w:cs="Arial"/>
        </w:rPr>
        <w:t xml:space="preserve"> </w:t>
      </w:r>
      <w:r w:rsidR="007460C7">
        <w:rPr>
          <w:rFonts w:ascii="Arial" w:hAnsi="Arial" w:cs="Arial"/>
        </w:rPr>
        <w:t xml:space="preserve">financiële </w:t>
      </w:r>
      <w:r>
        <w:rPr>
          <w:rFonts w:ascii="Arial" w:hAnsi="Arial" w:cs="Arial"/>
        </w:rPr>
        <w:t xml:space="preserve">tussenkomst ten bedrage van </w:t>
      </w:r>
      <w:r w:rsidR="007460C7">
        <w:rPr>
          <w:rFonts w:ascii="Arial" w:hAnsi="Arial" w:cs="Arial"/>
        </w:rPr>
        <w:t>150</w:t>
      </w:r>
      <w:r>
        <w:rPr>
          <w:rFonts w:ascii="Arial" w:hAnsi="Arial" w:cs="Arial"/>
        </w:rPr>
        <w:t>,00 EUR</w:t>
      </w:r>
      <w:r w:rsidR="00A6664C">
        <w:rPr>
          <w:rFonts w:ascii="Arial" w:hAnsi="Arial" w:cs="Arial"/>
        </w:rPr>
        <w:t>.</w:t>
      </w:r>
    </w:p>
    <w:p w14:paraId="09B7F4E4" w14:textId="77777777" w:rsidR="00A6701C" w:rsidRPr="00793B5B" w:rsidRDefault="00A6701C" w:rsidP="00A6701C">
      <w:pPr>
        <w:rPr>
          <w:rFonts w:ascii="Arial" w:hAnsi="Arial" w:cs="Arial"/>
          <w:b/>
          <w:bCs/>
          <w:i/>
          <w:iCs/>
          <w:sz w:val="10"/>
          <w:szCs w:val="10"/>
        </w:rPr>
      </w:pPr>
    </w:p>
    <w:p w14:paraId="12BA22B1" w14:textId="4775CE97" w:rsidR="003D4947" w:rsidRDefault="00A6701C" w:rsidP="003D4947">
      <w:pPr>
        <w:rPr>
          <w:rFonts w:ascii="Arial" w:hAnsi="Arial" w:cs="Arial"/>
        </w:rPr>
      </w:pPr>
      <w:r w:rsidRPr="00AA30A4">
        <w:rPr>
          <w:rFonts w:ascii="Arial" w:hAnsi="Arial" w:cs="Arial"/>
          <w:b/>
          <w:bCs/>
          <w:i/>
          <w:iCs/>
        </w:rPr>
        <w:t>HOOFDSTUK I</w:t>
      </w:r>
      <w:r>
        <w:rPr>
          <w:rFonts w:ascii="Arial" w:hAnsi="Arial" w:cs="Arial"/>
          <w:b/>
          <w:bCs/>
          <w:i/>
          <w:iCs/>
        </w:rPr>
        <w:t>V</w:t>
      </w:r>
      <w:r w:rsidRPr="00AA30A4">
        <w:rPr>
          <w:rFonts w:ascii="Arial" w:hAnsi="Arial" w:cs="Arial"/>
          <w:b/>
          <w:bCs/>
          <w:i/>
          <w:iCs/>
        </w:rPr>
        <w:t xml:space="preserve">: </w:t>
      </w:r>
      <w:r w:rsidR="003D4947">
        <w:rPr>
          <w:rFonts w:ascii="Arial" w:hAnsi="Arial" w:cs="Arial"/>
          <w:b/>
          <w:bCs/>
          <w:i/>
          <w:iCs/>
        </w:rPr>
        <w:t>Aanvraag</w:t>
      </w:r>
      <w:r w:rsidR="00D40B44">
        <w:rPr>
          <w:rFonts w:ascii="Arial" w:hAnsi="Arial" w:cs="Arial"/>
          <w:b/>
          <w:bCs/>
          <w:i/>
          <w:iCs/>
        </w:rPr>
        <w:t>procedure</w:t>
      </w:r>
    </w:p>
    <w:p w14:paraId="10E00864" w14:textId="6530E14D" w:rsidR="00AA30A4" w:rsidRDefault="000C2FC7" w:rsidP="00905A33">
      <w:pPr>
        <w:rPr>
          <w:rFonts w:ascii="Arial" w:hAnsi="Arial" w:cs="Arial"/>
        </w:rPr>
      </w:pPr>
      <w:r w:rsidRPr="00AA30A4">
        <w:rPr>
          <w:rFonts w:ascii="Arial" w:hAnsi="Arial" w:cs="Arial"/>
          <w:b/>
          <w:bCs/>
        </w:rPr>
        <w:lastRenderedPageBreak/>
        <w:t xml:space="preserve">Artikel </w:t>
      </w:r>
      <w:r w:rsidR="008503D6">
        <w:rPr>
          <w:rFonts w:ascii="Arial" w:hAnsi="Arial" w:cs="Arial"/>
          <w:b/>
          <w:bCs/>
        </w:rPr>
        <w:t>6</w:t>
      </w:r>
      <w:r w:rsidRPr="00AA30A4">
        <w:rPr>
          <w:rFonts w:ascii="Arial" w:hAnsi="Arial" w:cs="Arial"/>
          <w:b/>
          <w:bCs/>
        </w:rPr>
        <w:t>:</w:t>
      </w:r>
      <w:r w:rsidRPr="00AA30A4">
        <w:rPr>
          <w:rFonts w:ascii="Arial" w:hAnsi="Arial" w:cs="Arial"/>
        </w:rPr>
        <w:t xml:space="preserve"> </w:t>
      </w:r>
      <w:r w:rsidR="00203EDA">
        <w:rPr>
          <w:rFonts w:ascii="Arial" w:hAnsi="Arial" w:cs="Arial"/>
        </w:rPr>
        <w:t xml:space="preserve">De aanvrager dient </w:t>
      </w:r>
      <w:r w:rsidR="00905A33">
        <w:rPr>
          <w:rFonts w:ascii="Arial" w:hAnsi="Arial" w:cs="Arial"/>
        </w:rPr>
        <w:t>e</w:t>
      </w:r>
      <w:r w:rsidRPr="00AA30A4">
        <w:rPr>
          <w:rFonts w:ascii="Arial" w:hAnsi="Arial" w:cs="Arial"/>
        </w:rPr>
        <w:t xml:space="preserve">en aanvraag in </w:t>
      </w:r>
      <w:r w:rsidR="00D81073">
        <w:rPr>
          <w:rFonts w:ascii="Arial" w:hAnsi="Arial" w:cs="Arial"/>
        </w:rPr>
        <w:t>bij de sociale dienst.</w:t>
      </w:r>
      <w:r w:rsidR="009A3517">
        <w:rPr>
          <w:rFonts w:ascii="Arial" w:hAnsi="Arial" w:cs="Arial"/>
        </w:rPr>
        <w:t xml:space="preserve"> De sociale dienst kijkt na of betrokkene voldoet aan de voorwaarde</w:t>
      </w:r>
      <w:r w:rsidR="00203EDA">
        <w:rPr>
          <w:rFonts w:ascii="Arial" w:hAnsi="Arial" w:cs="Arial"/>
        </w:rPr>
        <w:t>n</w:t>
      </w:r>
      <w:r w:rsidR="009A3517">
        <w:rPr>
          <w:rFonts w:ascii="Arial" w:hAnsi="Arial" w:cs="Arial"/>
        </w:rPr>
        <w:t xml:space="preserve"> bepaal</w:t>
      </w:r>
      <w:r w:rsidR="00D4586F">
        <w:rPr>
          <w:rFonts w:ascii="Arial" w:hAnsi="Arial" w:cs="Arial"/>
        </w:rPr>
        <w:t>d</w:t>
      </w:r>
      <w:r w:rsidR="009A3517">
        <w:rPr>
          <w:rFonts w:ascii="Arial" w:hAnsi="Arial" w:cs="Arial"/>
        </w:rPr>
        <w:t xml:space="preserve"> in het reglement.</w:t>
      </w:r>
      <w:r w:rsidR="00D81073">
        <w:rPr>
          <w:rFonts w:ascii="Arial" w:hAnsi="Arial" w:cs="Arial"/>
        </w:rPr>
        <w:t xml:space="preserve"> </w:t>
      </w:r>
      <w:r w:rsidR="00203EDA">
        <w:rPr>
          <w:rFonts w:ascii="Arial" w:hAnsi="Arial" w:cs="Arial"/>
        </w:rPr>
        <w:t xml:space="preserve">De dossiers worden aan de hand van een globale lijst voorgelegd </w:t>
      </w:r>
      <w:r w:rsidR="00D81073">
        <w:rPr>
          <w:rFonts w:ascii="Arial" w:hAnsi="Arial" w:cs="Arial"/>
        </w:rPr>
        <w:t>op de eerstvolgende vergadering van h</w:t>
      </w:r>
      <w:r w:rsidR="00793B5B">
        <w:rPr>
          <w:rFonts w:ascii="Arial" w:hAnsi="Arial" w:cs="Arial"/>
        </w:rPr>
        <w:t>e</w:t>
      </w:r>
      <w:r w:rsidR="00D81073">
        <w:rPr>
          <w:rFonts w:ascii="Arial" w:hAnsi="Arial" w:cs="Arial"/>
        </w:rPr>
        <w:t>t Bijzonder Comité Sociale Dienst (BCSD)</w:t>
      </w:r>
      <w:r w:rsidR="00793B5B">
        <w:rPr>
          <w:rFonts w:ascii="Arial" w:hAnsi="Arial" w:cs="Arial"/>
        </w:rPr>
        <w:t>.</w:t>
      </w:r>
      <w:r w:rsidR="00203EDA">
        <w:rPr>
          <w:rFonts w:ascii="Arial" w:hAnsi="Arial" w:cs="Arial"/>
        </w:rPr>
        <w:t xml:space="preserve"> </w:t>
      </w:r>
    </w:p>
    <w:p w14:paraId="36C98F03" w14:textId="77777777" w:rsidR="00793B5B" w:rsidRPr="00793B5B" w:rsidRDefault="00793B5B" w:rsidP="00793B5B">
      <w:pPr>
        <w:rPr>
          <w:rFonts w:ascii="Arial" w:hAnsi="Arial" w:cs="Arial"/>
          <w:b/>
          <w:bCs/>
          <w:i/>
          <w:iCs/>
          <w:sz w:val="10"/>
          <w:szCs w:val="10"/>
        </w:rPr>
      </w:pPr>
    </w:p>
    <w:p w14:paraId="547649D3" w14:textId="75CA8317" w:rsidR="00385C95" w:rsidRPr="00361F4A" w:rsidRDefault="000C2FC7" w:rsidP="000C2FC7">
      <w:pPr>
        <w:rPr>
          <w:rFonts w:ascii="Arial" w:hAnsi="Arial" w:cs="Arial"/>
          <w:i/>
        </w:rPr>
      </w:pPr>
      <w:r w:rsidRPr="00361F4A">
        <w:rPr>
          <w:rFonts w:ascii="Arial" w:hAnsi="Arial" w:cs="Arial"/>
          <w:b/>
          <w:bCs/>
          <w:i/>
        </w:rPr>
        <w:t>HOOFDSTUK</w:t>
      </w:r>
      <w:r w:rsidR="00A6701C">
        <w:rPr>
          <w:rFonts w:ascii="Arial" w:hAnsi="Arial" w:cs="Arial"/>
          <w:b/>
          <w:bCs/>
          <w:i/>
        </w:rPr>
        <w:t xml:space="preserve"> </w:t>
      </w:r>
      <w:r w:rsidRPr="00361F4A">
        <w:rPr>
          <w:rFonts w:ascii="Arial" w:hAnsi="Arial" w:cs="Arial"/>
          <w:b/>
          <w:bCs/>
          <w:i/>
        </w:rPr>
        <w:t>V: Betwisting</w:t>
      </w:r>
      <w:r w:rsidRPr="00361F4A">
        <w:rPr>
          <w:rFonts w:ascii="Arial" w:hAnsi="Arial" w:cs="Arial"/>
          <w:i/>
        </w:rPr>
        <w:t xml:space="preserve"> </w:t>
      </w:r>
    </w:p>
    <w:p w14:paraId="58FAFED7" w14:textId="7B6B2F65" w:rsidR="00385C95" w:rsidRDefault="000C2FC7" w:rsidP="000C2FC7">
      <w:pPr>
        <w:rPr>
          <w:rFonts w:ascii="Arial" w:hAnsi="Arial" w:cs="Arial"/>
        </w:rPr>
      </w:pPr>
      <w:r w:rsidRPr="00385C95">
        <w:rPr>
          <w:rFonts w:ascii="Arial" w:hAnsi="Arial" w:cs="Arial"/>
          <w:b/>
          <w:bCs/>
        </w:rPr>
        <w:t xml:space="preserve">Artikel </w:t>
      </w:r>
      <w:r w:rsidR="008503D6">
        <w:rPr>
          <w:rFonts w:ascii="Arial" w:hAnsi="Arial" w:cs="Arial"/>
          <w:b/>
          <w:bCs/>
        </w:rPr>
        <w:t>7</w:t>
      </w:r>
      <w:r w:rsidRPr="00385C95">
        <w:rPr>
          <w:rFonts w:ascii="Arial" w:hAnsi="Arial" w:cs="Arial"/>
          <w:b/>
          <w:bCs/>
        </w:rPr>
        <w:t>:</w:t>
      </w:r>
      <w:r w:rsidRPr="000C2FC7">
        <w:rPr>
          <w:rFonts w:ascii="Arial" w:hAnsi="Arial" w:cs="Arial"/>
        </w:rPr>
        <w:t xml:space="preserve"> Alle betwistingen omtrent de uitvoering </w:t>
      </w:r>
      <w:r w:rsidR="00E65D0F" w:rsidRPr="00E65D0F">
        <w:rPr>
          <w:rFonts w:ascii="Arial" w:hAnsi="Arial" w:cs="Arial"/>
        </w:rPr>
        <w:t xml:space="preserve">en toepassing van dit reglement </w:t>
      </w:r>
      <w:r w:rsidRPr="000C2FC7">
        <w:rPr>
          <w:rFonts w:ascii="Arial" w:hAnsi="Arial" w:cs="Arial"/>
        </w:rPr>
        <w:t xml:space="preserve">worden geregeld door het </w:t>
      </w:r>
      <w:r w:rsidR="0054289D">
        <w:rPr>
          <w:rFonts w:ascii="Arial" w:hAnsi="Arial" w:cs="Arial"/>
        </w:rPr>
        <w:t>Vast Bureau</w:t>
      </w:r>
      <w:r w:rsidRPr="000C2FC7">
        <w:rPr>
          <w:rFonts w:ascii="Arial" w:hAnsi="Arial" w:cs="Arial"/>
        </w:rPr>
        <w:t xml:space="preserve">. </w:t>
      </w:r>
    </w:p>
    <w:p w14:paraId="6D803EA7" w14:textId="77777777" w:rsidR="00793B5B" w:rsidRPr="00793B5B" w:rsidRDefault="00793B5B" w:rsidP="00793B5B">
      <w:pPr>
        <w:rPr>
          <w:rFonts w:ascii="Arial" w:hAnsi="Arial" w:cs="Arial"/>
          <w:b/>
          <w:bCs/>
          <w:i/>
          <w:iCs/>
          <w:sz w:val="10"/>
          <w:szCs w:val="10"/>
        </w:rPr>
      </w:pPr>
    </w:p>
    <w:p w14:paraId="300F5A1E" w14:textId="75140390" w:rsidR="00385C95" w:rsidRPr="0052217B" w:rsidRDefault="000C2FC7" w:rsidP="000C2FC7">
      <w:pPr>
        <w:rPr>
          <w:rFonts w:ascii="Arial" w:hAnsi="Arial" w:cs="Arial"/>
          <w:i/>
          <w:iCs/>
        </w:rPr>
      </w:pPr>
      <w:r w:rsidRPr="0052217B">
        <w:rPr>
          <w:rFonts w:ascii="Arial" w:hAnsi="Arial" w:cs="Arial"/>
          <w:b/>
          <w:bCs/>
          <w:i/>
          <w:iCs/>
        </w:rPr>
        <w:t>HOOFDSTUK V</w:t>
      </w:r>
      <w:r w:rsidR="00A6701C">
        <w:rPr>
          <w:rFonts w:ascii="Arial" w:hAnsi="Arial" w:cs="Arial"/>
          <w:b/>
          <w:bCs/>
          <w:i/>
          <w:iCs/>
        </w:rPr>
        <w:t>I</w:t>
      </w:r>
      <w:r w:rsidRPr="0052217B">
        <w:rPr>
          <w:rFonts w:ascii="Arial" w:hAnsi="Arial" w:cs="Arial"/>
          <w:b/>
          <w:bCs/>
          <w:i/>
          <w:iCs/>
        </w:rPr>
        <w:t>:</w:t>
      </w:r>
      <w:r w:rsidRPr="0052217B">
        <w:rPr>
          <w:rFonts w:ascii="Arial" w:hAnsi="Arial" w:cs="Arial"/>
          <w:i/>
          <w:iCs/>
        </w:rPr>
        <w:t xml:space="preserve"> </w:t>
      </w:r>
      <w:r w:rsidRPr="0052217B">
        <w:rPr>
          <w:rFonts w:ascii="Arial" w:hAnsi="Arial" w:cs="Arial"/>
          <w:b/>
          <w:bCs/>
          <w:i/>
          <w:iCs/>
        </w:rPr>
        <w:t xml:space="preserve">Inwerkingtreding en </w:t>
      </w:r>
      <w:r w:rsidR="0054289D">
        <w:rPr>
          <w:rFonts w:ascii="Arial" w:hAnsi="Arial" w:cs="Arial"/>
          <w:b/>
          <w:bCs/>
          <w:i/>
          <w:iCs/>
        </w:rPr>
        <w:t>duurtijd van het reglement</w:t>
      </w:r>
      <w:r w:rsidRPr="0052217B">
        <w:rPr>
          <w:rFonts w:ascii="Arial" w:hAnsi="Arial" w:cs="Arial"/>
          <w:i/>
          <w:iCs/>
        </w:rPr>
        <w:t xml:space="preserve"> </w:t>
      </w:r>
    </w:p>
    <w:p w14:paraId="58010CD6" w14:textId="3865E55C" w:rsidR="000C2FC7" w:rsidRPr="000C2FC7" w:rsidRDefault="000C2FC7" w:rsidP="000C2FC7">
      <w:pPr>
        <w:rPr>
          <w:rFonts w:ascii="Arial" w:hAnsi="Arial" w:cs="Arial"/>
        </w:rPr>
      </w:pPr>
      <w:r w:rsidRPr="00385C95">
        <w:rPr>
          <w:rFonts w:ascii="Arial" w:hAnsi="Arial" w:cs="Arial"/>
          <w:b/>
          <w:bCs/>
        </w:rPr>
        <w:t xml:space="preserve">Artikel </w:t>
      </w:r>
      <w:r w:rsidR="008503D6">
        <w:rPr>
          <w:rFonts w:ascii="Arial" w:hAnsi="Arial" w:cs="Arial"/>
          <w:b/>
          <w:bCs/>
        </w:rPr>
        <w:t>8</w:t>
      </w:r>
      <w:r w:rsidRPr="00385C95">
        <w:rPr>
          <w:rFonts w:ascii="Arial" w:hAnsi="Arial" w:cs="Arial"/>
          <w:b/>
          <w:bCs/>
        </w:rPr>
        <w:t>:</w:t>
      </w:r>
      <w:r w:rsidRPr="000C2FC7">
        <w:rPr>
          <w:rFonts w:ascii="Arial" w:hAnsi="Arial" w:cs="Arial"/>
        </w:rPr>
        <w:t xml:space="preserve"> </w:t>
      </w:r>
      <w:r w:rsidR="0054289D" w:rsidRPr="000C2FC7">
        <w:rPr>
          <w:rFonts w:ascii="Arial" w:hAnsi="Arial" w:cs="Arial"/>
        </w:rPr>
        <w:t xml:space="preserve">Dit reglement treedt in werking vanaf </w:t>
      </w:r>
      <w:r w:rsidR="00203EDA">
        <w:rPr>
          <w:rFonts w:ascii="Arial" w:hAnsi="Arial" w:cs="Arial"/>
        </w:rPr>
        <w:t>1 november</w:t>
      </w:r>
      <w:r w:rsidR="0054289D" w:rsidRPr="00AB4766">
        <w:rPr>
          <w:rFonts w:ascii="Arial" w:hAnsi="Arial" w:cs="Arial"/>
        </w:rPr>
        <w:t xml:space="preserve"> 202</w:t>
      </w:r>
      <w:bookmarkEnd w:id="0"/>
      <w:r w:rsidR="009A3517">
        <w:rPr>
          <w:rFonts w:ascii="Arial" w:hAnsi="Arial" w:cs="Arial"/>
        </w:rPr>
        <w:t>1</w:t>
      </w:r>
      <w:r w:rsidR="00E65D0F">
        <w:rPr>
          <w:rFonts w:ascii="Arial" w:hAnsi="Arial" w:cs="Arial"/>
        </w:rPr>
        <w:t xml:space="preserve"> en </w:t>
      </w:r>
      <w:r w:rsidR="0054289D">
        <w:rPr>
          <w:rFonts w:ascii="Arial" w:hAnsi="Arial" w:cs="Arial"/>
        </w:rPr>
        <w:t>loopt tot en met 3</w:t>
      </w:r>
      <w:r w:rsidR="00203EDA">
        <w:rPr>
          <w:rFonts w:ascii="Arial" w:hAnsi="Arial" w:cs="Arial"/>
        </w:rPr>
        <w:t>1 december</w:t>
      </w:r>
      <w:r w:rsidR="00E65D0F">
        <w:rPr>
          <w:rFonts w:ascii="Arial" w:hAnsi="Arial" w:cs="Arial"/>
        </w:rPr>
        <w:t xml:space="preserve"> </w:t>
      </w:r>
      <w:r w:rsidR="0054289D">
        <w:rPr>
          <w:rFonts w:ascii="Arial" w:hAnsi="Arial" w:cs="Arial"/>
        </w:rPr>
        <w:t>2021.</w:t>
      </w:r>
    </w:p>
    <w:sectPr w:rsidR="000C2FC7" w:rsidRPr="000C2FC7" w:rsidSect="00793B5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E3831"/>
    <w:multiLevelType w:val="hybridMultilevel"/>
    <w:tmpl w:val="96E69AAA"/>
    <w:lvl w:ilvl="0" w:tplc="081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3182294"/>
    <w:multiLevelType w:val="hybridMultilevel"/>
    <w:tmpl w:val="8182DB22"/>
    <w:lvl w:ilvl="0" w:tplc="4F247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1AFC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F8C5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F24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CA95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6457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D66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3EE7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301D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64746BA"/>
    <w:multiLevelType w:val="hybridMultilevel"/>
    <w:tmpl w:val="0BDE8054"/>
    <w:lvl w:ilvl="0" w:tplc="08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CF86EEF"/>
    <w:multiLevelType w:val="hybridMultilevel"/>
    <w:tmpl w:val="1CE868C0"/>
    <w:lvl w:ilvl="0" w:tplc="0813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5EF4F34"/>
    <w:multiLevelType w:val="hybridMultilevel"/>
    <w:tmpl w:val="67CA3B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F2626"/>
    <w:multiLevelType w:val="hybridMultilevel"/>
    <w:tmpl w:val="B8E6C41A"/>
    <w:lvl w:ilvl="0" w:tplc="434E7C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A5DDA"/>
    <w:multiLevelType w:val="hybridMultilevel"/>
    <w:tmpl w:val="909AE8F8"/>
    <w:lvl w:ilvl="0" w:tplc="08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DE165F0"/>
    <w:multiLevelType w:val="hybridMultilevel"/>
    <w:tmpl w:val="D6F4D0AC"/>
    <w:lvl w:ilvl="0" w:tplc="434E7C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346655"/>
    <w:multiLevelType w:val="hybridMultilevel"/>
    <w:tmpl w:val="43C8D4DE"/>
    <w:lvl w:ilvl="0" w:tplc="08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8FA6CBE"/>
    <w:multiLevelType w:val="hybridMultilevel"/>
    <w:tmpl w:val="2CAE70E2"/>
    <w:lvl w:ilvl="0" w:tplc="67EE77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9B21E7"/>
    <w:multiLevelType w:val="hybridMultilevel"/>
    <w:tmpl w:val="9678E946"/>
    <w:lvl w:ilvl="0" w:tplc="B85AC4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2E08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E2D5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4A44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4C2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E46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B4D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A6D1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5825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2"/>
  </w:num>
  <w:num w:numId="5">
    <w:abstractNumId w:val="1"/>
  </w:num>
  <w:num w:numId="6">
    <w:abstractNumId w:val="10"/>
  </w:num>
  <w:num w:numId="7">
    <w:abstractNumId w:val="6"/>
  </w:num>
  <w:num w:numId="8">
    <w:abstractNumId w:val="5"/>
  </w:num>
  <w:num w:numId="9">
    <w:abstractNumId w:val="3"/>
  </w:num>
  <w:num w:numId="10">
    <w:abstractNumId w:val="0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90D"/>
    <w:rsid w:val="00021CD9"/>
    <w:rsid w:val="00065269"/>
    <w:rsid w:val="000675AE"/>
    <w:rsid w:val="000C290D"/>
    <w:rsid w:val="000C2FC7"/>
    <w:rsid w:val="00130B67"/>
    <w:rsid w:val="00141081"/>
    <w:rsid w:val="00144F43"/>
    <w:rsid w:val="001F1588"/>
    <w:rsid w:val="00203EDA"/>
    <w:rsid w:val="002A3C13"/>
    <w:rsid w:val="003027EB"/>
    <w:rsid w:val="00361F4A"/>
    <w:rsid w:val="00382566"/>
    <w:rsid w:val="00385C95"/>
    <w:rsid w:val="003D4947"/>
    <w:rsid w:val="00460BA3"/>
    <w:rsid w:val="00464C5B"/>
    <w:rsid w:val="004A303A"/>
    <w:rsid w:val="004D5F2C"/>
    <w:rsid w:val="0052217B"/>
    <w:rsid w:val="00531402"/>
    <w:rsid w:val="0054289D"/>
    <w:rsid w:val="00574F80"/>
    <w:rsid w:val="00612FB9"/>
    <w:rsid w:val="00651642"/>
    <w:rsid w:val="006B3A0D"/>
    <w:rsid w:val="00701A96"/>
    <w:rsid w:val="007460C7"/>
    <w:rsid w:val="007547F2"/>
    <w:rsid w:val="00776B55"/>
    <w:rsid w:val="00793B5B"/>
    <w:rsid w:val="00796578"/>
    <w:rsid w:val="007B2AC6"/>
    <w:rsid w:val="007B4BDF"/>
    <w:rsid w:val="008503D6"/>
    <w:rsid w:val="008B5C2A"/>
    <w:rsid w:val="008F07F8"/>
    <w:rsid w:val="00905A33"/>
    <w:rsid w:val="0090688A"/>
    <w:rsid w:val="00914FA6"/>
    <w:rsid w:val="00981365"/>
    <w:rsid w:val="009A3517"/>
    <w:rsid w:val="009F1CD0"/>
    <w:rsid w:val="00A250BA"/>
    <w:rsid w:val="00A43A74"/>
    <w:rsid w:val="00A6664C"/>
    <w:rsid w:val="00A6701C"/>
    <w:rsid w:val="00AA30A4"/>
    <w:rsid w:val="00AA6C9D"/>
    <w:rsid w:val="00AB4766"/>
    <w:rsid w:val="00B151BA"/>
    <w:rsid w:val="00B16C76"/>
    <w:rsid w:val="00B26E11"/>
    <w:rsid w:val="00B94AAD"/>
    <w:rsid w:val="00BB51DC"/>
    <w:rsid w:val="00C03F7F"/>
    <w:rsid w:val="00C3797C"/>
    <w:rsid w:val="00C50B4A"/>
    <w:rsid w:val="00C974C3"/>
    <w:rsid w:val="00CF32DC"/>
    <w:rsid w:val="00D07BB0"/>
    <w:rsid w:val="00D402FC"/>
    <w:rsid w:val="00D40B44"/>
    <w:rsid w:val="00D4586F"/>
    <w:rsid w:val="00D81073"/>
    <w:rsid w:val="00DB1650"/>
    <w:rsid w:val="00DE6B38"/>
    <w:rsid w:val="00DF117F"/>
    <w:rsid w:val="00E02576"/>
    <w:rsid w:val="00E05A0D"/>
    <w:rsid w:val="00E65D0F"/>
    <w:rsid w:val="00EB1211"/>
    <w:rsid w:val="00F05A81"/>
    <w:rsid w:val="00F42B14"/>
    <w:rsid w:val="00F4529D"/>
    <w:rsid w:val="00F8328D"/>
    <w:rsid w:val="00F90FA6"/>
    <w:rsid w:val="00FA31DD"/>
    <w:rsid w:val="00FE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F4672"/>
  <w15:chartTrackingRefBased/>
  <w15:docId w15:val="{972E6C5F-7B57-463D-8282-70D50297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C290D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AB476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B476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B476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B476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B4766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B4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B4766"/>
    <w:rPr>
      <w:rFonts w:ascii="Segoe UI" w:hAnsi="Segoe UI" w:cs="Segoe UI"/>
      <w:sz w:val="18"/>
      <w:szCs w:val="18"/>
    </w:rPr>
  </w:style>
  <w:style w:type="paragraph" w:styleId="Normaalweb">
    <w:name w:val="Normal (Web)"/>
    <w:basedOn w:val="Standaard"/>
    <w:uiPriority w:val="99"/>
    <w:semiHidden/>
    <w:unhideWhenUsed/>
    <w:rsid w:val="00914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2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9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6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31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622FF-77D2-45AA-89F9-FE6DE888B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409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Kaat Nobelen</dc:creator>
  <cp:keywords/>
  <dc:description/>
  <cp:lastModifiedBy>Liesbet Vanhevel</cp:lastModifiedBy>
  <cp:revision>8</cp:revision>
  <dcterms:created xsi:type="dcterms:W3CDTF">2021-10-04T13:16:00Z</dcterms:created>
  <dcterms:modified xsi:type="dcterms:W3CDTF">2021-10-06T14:30:00Z</dcterms:modified>
</cp:coreProperties>
</file>