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20015" w14:textId="77777777" w:rsidR="00B94AAD" w:rsidRPr="0052217B" w:rsidRDefault="000C2FC7">
      <w:pPr>
        <w:rPr>
          <w:rFonts w:ascii="Arial" w:hAnsi="Arial" w:cs="Arial"/>
          <w:b/>
          <w:bCs/>
          <w:u w:val="single"/>
        </w:rPr>
      </w:pPr>
      <w:bookmarkStart w:id="0" w:name="_Hlk44405913"/>
      <w:r w:rsidRPr="0052217B">
        <w:rPr>
          <w:rFonts w:ascii="Arial" w:hAnsi="Arial" w:cs="Arial"/>
          <w:b/>
          <w:bCs/>
          <w:u w:val="single"/>
        </w:rPr>
        <w:t>Reglement</w:t>
      </w:r>
    </w:p>
    <w:p w14:paraId="193030F9" w14:textId="4618CB52" w:rsidR="008B5C2A" w:rsidRPr="0082183C" w:rsidRDefault="008B5C2A" w:rsidP="000C2FC7">
      <w:pPr>
        <w:rPr>
          <w:rFonts w:cstheme="minorHAnsi"/>
          <w:b/>
          <w:bCs/>
          <w:i/>
          <w:iCs/>
        </w:rPr>
      </w:pPr>
      <w:r w:rsidRPr="0082183C">
        <w:rPr>
          <w:rFonts w:cstheme="minorHAnsi"/>
          <w:b/>
          <w:bCs/>
          <w:i/>
          <w:iCs/>
        </w:rPr>
        <w:t>Overweging:</w:t>
      </w:r>
    </w:p>
    <w:p w14:paraId="223D4F88" w14:textId="0EE10B26" w:rsidR="00835423" w:rsidRPr="0082183C" w:rsidRDefault="003F3439" w:rsidP="008354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We willen kwetsbare doelgroepen motiveren om</w:t>
      </w:r>
      <w:r w:rsidR="00227DD3" w:rsidRPr="0082183C">
        <w:rPr>
          <w:rFonts w:cstheme="minorHAnsi"/>
          <w:color w:val="000000"/>
        </w:rPr>
        <w:t xml:space="preserve"> op jaarlijkse of tweejaarlijkse basis </w:t>
      </w:r>
      <w:r>
        <w:rPr>
          <w:rFonts w:cstheme="minorHAnsi"/>
          <w:color w:val="000000"/>
        </w:rPr>
        <w:t xml:space="preserve">hun ketel </w:t>
      </w:r>
      <w:r w:rsidR="00227DD3" w:rsidRPr="0082183C">
        <w:rPr>
          <w:rFonts w:cstheme="minorHAnsi"/>
          <w:color w:val="000000"/>
        </w:rPr>
        <w:t>te laten keuren</w:t>
      </w:r>
      <w:r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 xml:space="preserve"> Hierop</w:t>
      </w:r>
      <w:r>
        <w:rPr>
          <w:rFonts w:cstheme="minorHAnsi"/>
          <w:color w:val="000000"/>
        </w:rPr>
        <w:t xml:space="preserve"> </w:t>
      </w:r>
      <w:r w:rsidR="00227DD3" w:rsidRPr="0082183C">
        <w:rPr>
          <w:rFonts w:cstheme="minorHAnsi"/>
          <w:color w:val="000000"/>
        </w:rPr>
        <w:t xml:space="preserve">werd een voorstel van Vlaanderen op </w:t>
      </w:r>
      <w:r w:rsidR="00835423" w:rsidRPr="0082183C">
        <w:rPr>
          <w:rFonts w:cstheme="minorHAnsi"/>
          <w:color w:val="000000"/>
        </w:rPr>
        <w:t xml:space="preserve">15 december 2023 </w:t>
      </w:r>
      <w:r>
        <w:rPr>
          <w:rFonts w:cstheme="minorHAnsi"/>
          <w:color w:val="000000"/>
        </w:rPr>
        <w:t>goedgekeurd voor een</w:t>
      </w:r>
      <w:r w:rsidR="00227DD3" w:rsidRPr="0082183C">
        <w:rPr>
          <w:rFonts w:cstheme="minorHAnsi"/>
          <w:color w:val="000000"/>
        </w:rPr>
        <w:t xml:space="preserve"> tussenkomst van max 18</w:t>
      </w:r>
      <w:r>
        <w:rPr>
          <w:rFonts w:cstheme="minorHAnsi"/>
          <w:color w:val="000000"/>
        </w:rPr>
        <w:t>2</w:t>
      </w:r>
      <w:r w:rsidR="00227DD3" w:rsidRPr="0082183C">
        <w:rPr>
          <w:rFonts w:cstheme="minorHAnsi"/>
          <w:color w:val="000000"/>
        </w:rPr>
        <w:t xml:space="preserve"> euro wanneer deze doelgroep hun ketel laat keuren. Vlaanderen voorziet hierin</w:t>
      </w:r>
      <w:r w:rsidR="00835423" w:rsidRPr="0082183C">
        <w:rPr>
          <w:rFonts w:cstheme="minorHAnsi"/>
          <w:color w:val="000000"/>
        </w:rPr>
        <w:t xml:space="preserve"> 31 aanvragen voor Hoogstraten voor 2023 en 31 aanvragen voor 2024. Omdat er meer burgers zijn die </w:t>
      </w:r>
      <w:r w:rsidR="009F547F" w:rsidRPr="0082183C">
        <w:rPr>
          <w:rFonts w:cstheme="minorHAnsi"/>
          <w:color w:val="000000"/>
        </w:rPr>
        <w:t>nood</w:t>
      </w:r>
      <w:r w:rsidR="00835423" w:rsidRPr="0082183C">
        <w:rPr>
          <w:rFonts w:cstheme="minorHAnsi"/>
          <w:color w:val="000000"/>
        </w:rPr>
        <w:t xml:space="preserve"> hebben </w:t>
      </w:r>
      <w:r w:rsidR="009F547F" w:rsidRPr="0082183C">
        <w:rPr>
          <w:rFonts w:cstheme="minorHAnsi"/>
          <w:color w:val="000000"/>
        </w:rPr>
        <w:t xml:space="preserve">aan een tussenkomst voor het onderhoud van hun ketel </w:t>
      </w:r>
      <w:r w:rsidR="00835423" w:rsidRPr="0082183C">
        <w:rPr>
          <w:rFonts w:cstheme="minorHAnsi"/>
          <w:color w:val="000000"/>
        </w:rPr>
        <w:t>dan 31 op jaarbasis</w:t>
      </w:r>
      <w:r w:rsidR="009F547F" w:rsidRPr="0082183C">
        <w:rPr>
          <w:rFonts w:cstheme="minorHAnsi"/>
          <w:color w:val="000000"/>
        </w:rPr>
        <w:t>,</w:t>
      </w:r>
      <w:r w:rsidR="00835423" w:rsidRPr="0082183C">
        <w:rPr>
          <w:rFonts w:cstheme="minorHAnsi"/>
          <w:color w:val="000000"/>
        </w:rPr>
        <w:t xml:space="preserve"> willen wij als stadsbestuur hiervoor de middelen </w:t>
      </w:r>
      <w:r w:rsidR="00227DD3" w:rsidRPr="0082183C">
        <w:rPr>
          <w:rFonts w:cstheme="minorHAnsi"/>
          <w:color w:val="000000"/>
        </w:rPr>
        <w:t xml:space="preserve">van Vlaanderen voor versterking </w:t>
      </w:r>
      <w:r w:rsidR="005B7278">
        <w:rPr>
          <w:rFonts w:cstheme="minorHAnsi"/>
          <w:color w:val="000000"/>
        </w:rPr>
        <w:t xml:space="preserve">van de </w:t>
      </w:r>
      <w:proofErr w:type="spellStart"/>
      <w:r w:rsidR="00227DD3" w:rsidRPr="0082183C">
        <w:rPr>
          <w:rFonts w:cstheme="minorHAnsi"/>
          <w:color w:val="000000"/>
        </w:rPr>
        <w:t>energiecel</w:t>
      </w:r>
      <w:proofErr w:type="spellEnd"/>
      <w:r w:rsidR="00227DD3" w:rsidRPr="0082183C">
        <w:rPr>
          <w:rFonts w:cstheme="minorHAnsi"/>
          <w:color w:val="000000"/>
        </w:rPr>
        <w:t xml:space="preserve"> in</w:t>
      </w:r>
      <w:r w:rsidR="00835423" w:rsidRPr="0082183C">
        <w:rPr>
          <w:rFonts w:cstheme="minorHAnsi"/>
          <w:color w:val="000000"/>
        </w:rPr>
        <w:t xml:space="preserve">zetten om zo onze </w:t>
      </w:r>
      <w:r w:rsidR="00D67EF2">
        <w:rPr>
          <w:rFonts w:cstheme="minorHAnsi"/>
          <w:color w:val="000000"/>
        </w:rPr>
        <w:t xml:space="preserve">kwetsbare </w:t>
      </w:r>
      <w:r w:rsidR="00835423" w:rsidRPr="0082183C">
        <w:rPr>
          <w:rFonts w:cstheme="minorHAnsi"/>
          <w:color w:val="000000"/>
        </w:rPr>
        <w:t xml:space="preserve">burgers een tussenkomst te geven bij het onderhouden van hun ketel. </w:t>
      </w:r>
    </w:p>
    <w:p w14:paraId="2520CEA1" w14:textId="77777777" w:rsidR="00835423" w:rsidRPr="0082183C" w:rsidRDefault="00835423" w:rsidP="008354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6A3AF22" w14:textId="16AB5EE5" w:rsidR="00835423" w:rsidRPr="0082183C" w:rsidRDefault="00835423" w:rsidP="008354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2183C">
        <w:rPr>
          <w:rFonts w:cstheme="minorHAnsi"/>
          <w:color w:val="000000"/>
        </w:rPr>
        <w:t xml:space="preserve">De facturen mogen factuurdatum hebben van </w:t>
      </w:r>
      <w:r w:rsidR="00E133CE">
        <w:rPr>
          <w:rFonts w:cstheme="minorHAnsi"/>
          <w:color w:val="000000"/>
        </w:rPr>
        <w:t xml:space="preserve">1 januari 2023 </w:t>
      </w:r>
      <w:r w:rsidRPr="0082183C">
        <w:rPr>
          <w:rFonts w:cstheme="minorHAnsi"/>
          <w:color w:val="000000"/>
        </w:rPr>
        <w:t xml:space="preserve">tot en met </w:t>
      </w:r>
      <w:r w:rsidR="00E133CE">
        <w:rPr>
          <w:rFonts w:cstheme="minorHAnsi"/>
          <w:color w:val="000000"/>
        </w:rPr>
        <w:t>31 december 2024</w:t>
      </w:r>
      <w:r w:rsidRPr="0082183C">
        <w:rPr>
          <w:rFonts w:cstheme="minorHAnsi"/>
          <w:color w:val="000000"/>
        </w:rPr>
        <w:t>.</w:t>
      </w:r>
    </w:p>
    <w:p w14:paraId="3F85AA4D" w14:textId="77777777" w:rsidR="00793B5B" w:rsidRPr="0082183C" w:rsidRDefault="00793B5B" w:rsidP="000C2FC7">
      <w:pPr>
        <w:rPr>
          <w:rFonts w:cstheme="minorHAnsi"/>
          <w:b/>
          <w:bCs/>
          <w:i/>
          <w:iCs/>
        </w:rPr>
      </w:pPr>
    </w:p>
    <w:p w14:paraId="5D69E89D" w14:textId="19B8C2A1" w:rsidR="000C2FC7" w:rsidRPr="0082183C" w:rsidRDefault="000C2FC7" w:rsidP="000C2FC7">
      <w:pPr>
        <w:rPr>
          <w:rFonts w:cstheme="minorHAnsi"/>
          <w:b/>
          <w:bCs/>
          <w:i/>
          <w:iCs/>
        </w:rPr>
      </w:pPr>
      <w:r w:rsidRPr="0082183C">
        <w:rPr>
          <w:rFonts w:cstheme="minorHAnsi"/>
          <w:b/>
          <w:bCs/>
          <w:i/>
          <w:iCs/>
        </w:rPr>
        <w:t xml:space="preserve">HOOFDSTUK I: </w:t>
      </w:r>
      <w:r w:rsidR="00CC4E3E" w:rsidRPr="0082183C">
        <w:rPr>
          <w:rFonts w:cstheme="minorHAnsi"/>
          <w:b/>
          <w:bCs/>
          <w:i/>
          <w:iCs/>
        </w:rPr>
        <w:t>Doel en doelgroep</w:t>
      </w:r>
    </w:p>
    <w:p w14:paraId="089479A2" w14:textId="68109BF0" w:rsidR="00CC4E3E" w:rsidRPr="0082183C" w:rsidRDefault="000C2FC7" w:rsidP="00E133CE">
      <w:pPr>
        <w:rPr>
          <w:rFonts w:cstheme="minorHAnsi"/>
          <w:color w:val="000000"/>
        </w:rPr>
      </w:pPr>
      <w:r w:rsidRPr="0082183C">
        <w:rPr>
          <w:rFonts w:cstheme="minorHAnsi"/>
          <w:b/>
          <w:bCs/>
        </w:rPr>
        <w:t>Artikel 1:</w:t>
      </w:r>
      <w:r w:rsidRPr="0082183C">
        <w:rPr>
          <w:rFonts w:cstheme="minorHAnsi"/>
        </w:rPr>
        <w:t xml:space="preserve"> </w:t>
      </w:r>
      <w:r w:rsidR="005B7278" w:rsidRPr="005B7278">
        <w:rPr>
          <w:rFonts w:cstheme="minorHAnsi"/>
          <w:b/>
          <w:bCs/>
        </w:rPr>
        <w:t>Doel</w:t>
      </w:r>
      <w:r w:rsidR="00CC4E3E" w:rsidRPr="005B7278">
        <w:rPr>
          <w:rFonts w:cstheme="minorHAnsi"/>
          <w:b/>
          <w:bCs/>
        </w:rPr>
        <w:br/>
      </w:r>
      <w:r w:rsidR="00CC4E3E" w:rsidRPr="0082183C">
        <w:rPr>
          <w:rFonts w:cstheme="minorHAnsi"/>
          <w:color w:val="000000"/>
        </w:rPr>
        <w:t xml:space="preserve">Het onderhoud van het centraal stooktoestel van de verwarmingsinstallatie is een verplichting. Veel gezinnen kampen echter met een vorm van energiearmoede waardoor deze verplichting wordt uitgesteld/niet wordt uitgevoerd. Voorliggende premie kan een extra stimulans betekenen om het onderhoud uit te voeren. </w:t>
      </w:r>
    </w:p>
    <w:p w14:paraId="7AA9E623" w14:textId="77777777" w:rsidR="00CC4E3E" w:rsidRPr="0082183C" w:rsidRDefault="00CC4E3E" w:rsidP="00CC4E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C20E138" w14:textId="33255ED0" w:rsidR="00CC4E3E" w:rsidRPr="00CB7643" w:rsidRDefault="00CC4E3E" w:rsidP="00CC4E3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B7643">
        <w:rPr>
          <w:rFonts w:cstheme="minorHAnsi"/>
          <w:b/>
          <w:bCs/>
        </w:rPr>
        <w:t>Artikel 2: Doelgroep en toepassingsgebied</w:t>
      </w:r>
    </w:p>
    <w:p w14:paraId="2545FC4E" w14:textId="6A589494" w:rsidR="00CC4E3E" w:rsidRPr="0082183C" w:rsidRDefault="00CC4E3E" w:rsidP="00CC4E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2183C">
        <w:rPr>
          <w:rFonts w:cstheme="minorHAnsi"/>
          <w:color w:val="000000"/>
        </w:rPr>
        <w:t>§1.</w:t>
      </w:r>
      <w:r w:rsidR="00E133CE">
        <w:rPr>
          <w:rFonts w:cstheme="minorHAnsi"/>
          <w:color w:val="000000"/>
        </w:rPr>
        <w:t xml:space="preserve"> </w:t>
      </w:r>
      <w:r w:rsidR="00E133CE" w:rsidRPr="00E133CE">
        <w:rPr>
          <w:rFonts w:cstheme="minorHAnsi"/>
          <w:color w:val="000000"/>
        </w:rPr>
        <w:t>Elke particuliere eigenaar-bewoners of (sociale</w:t>
      </w:r>
      <w:r w:rsidR="00E133CE">
        <w:rPr>
          <w:rFonts w:cstheme="minorHAnsi"/>
          <w:color w:val="000000"/>
        </w:rPr>
        <w:t>)</w:t>
      </w:r>
      <w:r w:rsidR="00E133CE" w:rsidRPr="00E133CE">
        <w:rPr>
          <w:rFonts w:cstheme="minorHAnsi"/>
          <w:color w:val="000000"/>
        </w:rPr>
        <w:t xml:space="preserve"> huurders van woningen gelegen </w:t>
      </w:r>
      <w:r w:rsidRPr="0082183C">
        <w:rPr>
          <w:rFonts w:cstheme="minorHAnsi"/>
          <w:color w:val="000000"/>
        </w:rPr>
        <w:t>op het grondgebied Hoogstraten (postcode 2320, 2321, 2322, 2323 en 2328)</w:t>
      </w:r>
      <w:r w:rsidR="00D3280E">
        <w:rPr>
          <w:rFonts w:cstheme="minorHAnsi"/>
          <w:color w:val="000000"/>
        </w:rPr>
        <w:t>.</w:t>
      </w:r>
    </w:p>
    <w:p w14:paraId="08ECFA88" w14:textId="77777777" w:rsidR="00CC4E3E" w:rsidRPr="0082183C" w:rsidRDefault="00CC4E3E" w:rsidP="00CC4E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2183C">
        <w:rPr>
          <w:rFonts w:cstheme="minorHAnsi"/>
          <w:color w:val="000000"/>
        </w:rPr>
        <w:t>§2. Voor de premie komen niet in aanmerking: verplaatsbare toestellen, toestellen met maar één</w:t>
      </w:r>
    </w:p>
    <w:p w14:paraId="0653DDBF" w14:textId="77777777" w:rsidR="00CC4E3E" w:rsidRPr="0082183C" w:rsidRDefault="00CC4E3E" w:rsidP="00CC4E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2183C">
        <w:rPr>
          <w:rFonts w:cstheme="minorHAnsi"/>
          <w:color w:val="000000"/>
        </w:rPr>
        <w:t>afgifte-element of toestellen op vaste brandstof.</w:t>
      </w:r>
    </w:p>
    <w:p w14:paraId="7FFB70BC" w14:textId="77777777" w:rsidR="00CC4E3E" w:rsidRPr="0082183C" w:rsidRDefault="00CC4E3E" w:rsidP="00CC4E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013D62" w14:textId="77777777" w:rsidR="00CC4E3E" w:rsidRPr="0082183C" w:rsidRDefault="00CC4E3E" w:rsidP="00CC4E3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</w:p>
    <w:p w14:paraId="357E6FED" w14:textId="400F6D24" w:rsidR="008B5C2A" w:rsidRPr="0082183C" w:rsidRDefault="000C2FC7" w:rsidP="000C2FC7">
      <w:pPr>
        <w:rPr>
          <w:rFonts w:cstheme="minorHAnsi"/>
          <w:b/>
          <w:bCs/>
          <w:i/>
          <w:iCs/>
        </w:rPr>
      </w:pPr>
      <w:r w:rsidRPr="0082183C">
        <w:rPr>
          <w:rFonts w:cstheme="minorHAnsi"/>
          <w:b/>
          <w:bCs/>
          <w:i/>
          <w:iCs/>
        </w:rPr>
        <w:t xml:space="preserve">HOOFDSTUK II: </w:t>
      </w:r>
      <w:r w:rsidR="00CC4E3E" w:rsidRPr="0082183C">
        <w:rPr>
          <w:rFonts w:cstheme="minorHAnsi"/>
          <w:b/>
          <w:bCs/>
          <w:i/>
          <w:iCs/>
        </w:rPr>
        <w:t>Voorwaarden</w:t>
      </w:r>
    </w:p>
    <w:p w14:paraId="6BF4133D" w14:textId="07CC8802" w:rsidR="00CC4E3E" w:rsidRPr="00CB7643" w:rsidRDefault="00CC4E3E" w:rsidP="00CC4E3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B7643">
        <w:rPr>
          <w:rFonts w:cstheme="minorHAnsi"/>
          <w:b/>
          <w:bCs/>
        </w:rPr>
        <w:t>Artikel 3: Voorwaarden</w:t>
      </w:r>
    </w:p>
    <w:p w14:paraId="0D92EE72" w14:textId="17B4FBA8" w:rsidR="00CC4E3E" w:rsidRPr="0082183C" w:rsidRDefault="0084409C" w:rsidP="00CC4E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OCMW</w:t>
      </w:r>
      <w:r w:rsidR="00CC4E3E" w:rsidRPr="0082183C">
        <w:rPr>
          <w:rFonts w:cstheme="minorHAnsi"/>
          <w:color w:val="000000"/>
        </w:rPr>
        <w:t xml:space="preserve"> Hoogstraten verleent de premie onder de volgende voorwaarden:</w:t>
      </w:r>
    </w:p>
    <w:p w14:paraId="12E657F9" w14:textId="323C92AC" w:rsidR="00CC4E3E" w:rsidRPr="0082183C" w:rsidRDefault="00CC4E3E" w:rsidP="00CC4E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2183C">
        <w:rPr>
          <w:rFonts w:cstheme="minorHAnsi"/>
          <w:color w:val="000000"/>
        </w:rPr>
        <w:t xml:space="preserve">§1. De aanvrager behoort tot minstens één van de volgende doelgroepen: </w:t>
      </w:r>
    </w:p>
    <w:p w14:paraId="29C9980B" w14:textId="547CD175" w:rsidR="00CC4E3E" w:rsidRPr="0082183C" w:rsidRDefault="00CC4E3E" w:rsidP="00CC4E3E">
      <w:pPr>
        <w:pStyle w:val="Lijstaline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2183C">
        <w:rPr>
          <w:rFonts w:cstheme="minorHAnsi"/>
          <w:color w:val="000000"/>
        </w:rPr>
        <w:t>huurders: de sociale doelgroep van de gratis energiescan overeenkomstig artikel 6.4.1/8  van het Besluit van de Vlaamse Regering van 19 november 2010 houdende algemene bepalingen over het energiebeleid en eventuele latere wijzigingen (niet cumulatief):</w:t>
      </w:r>
    </w:p>
    <w:p w14:paraId="35DA9465" w14:textId="77777777" w:rsidR="00CC4E3E" w:rsidRPr="0082183C" w:rsidRDefault="00CC4E3E" w:rsidP="00CC4E3E">
      <w:pPr>
        <w:pStyle w:val="Lijstalinea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2183C">
        <w:rPr>
          <w:rFonts w:cstheme="minorHAnsi"/>
          <w:color w:val="000000"/>
        </w:rPr>
        <w:t>‘beschermde afnemers’ (personen die recht hebben op de sociale maximumprijzen voor gas en elektriciteit);</w:t>
      </w:r>
    </w:p>
    <w:p w14:paraId="1D7BBB96" w14:textId="77777777" w:rsidR="00CC4E3E" w:rsidRPr="0082183C" w:rsidRDefault="00CC4E3E" w:rsidP="00CC4E3E">
      <w:pPr>
        <w:pStyle w:val="Lijstalinea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2183C">
        <w:rPr>
          <w:rFonts w:cstheme="minorHAnsi"/>
          <w:color w:val="000000"/>
        </w:rPr>
        <w:t>afnemers voor wie een verzoek tot afsluiting van elektriciteit en/of aardgas bij de Lokale Adviescommissie (LAC) werd ingediend;</w:t>
      </w:r>
    </w:p>
    <w:p w14:paraId="2ED83B9D" w14:textId="77777777" w:rsidR="00CC4E3E" w:rsidRPr="0082183C" w:rsidRDefault="00CC4E3E" w:rsidP="00CC4E3E">
      <w:pPr>
        <w:pStyle w:val="Lijstalinea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2183C">
        <w:rPr>
          <w:rFonts w:cstheme="minorHAnsi"/>
          <w:color w:val="000000"/>
        </w:rPr>
        <w:t>afnemers met een actieve budgetmeter voor elektriciteit of aardgas;</w:t>
      </w:r>
    </w:p>
    <w:p w14:paraId="3873D2DF" w14:textId="61ECFD03" w:rsidR="00CC4E3E" w:rsidRPr="0082183C" w:rsidRDefault="00CC4E3E" w:rsidP="00CC4E3E">
      <w:pPr>
        <w:pStyle w:val="Lijstalinea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2183C">
        <w:rPr>
          <w:rFonts w:cstheme="minorHAnsi"/>
          <w:color w:val="000000"/>
        </w:rPr>
        <w:t>een afnemer die huurt bij een sociale woonmaatschappij</w:t>
      </w:r>
      <w:r w:rsidR="00B20D7B" w:rsidRPr="0082183C">
        <w:rPr>
          <w:rFonts w:cstheme="minorHAnsi"/>
          <w:color w:val="000000"/>
        </w:rPr>
        <w:t>;</w:t>
      </w:r>
    </w:p>
    <w:p w14:paraId="4E6D90E0" w14:textId="6F47E620" w:rsidR="00CC4E3E" w:rsidRPr="0082183C" w:rsidRDefault="00CC4E3E" w:rsidP="00CB7643">
      <w:pPr>
        <w:pStyle w:val="Lijstalinea"/>
        <w:numPr>
          <w:ilvl w:val="1"/>
          <w:numId w:val="13"/>
        </w:numPr>
        <w:autoSpaceDE w:val="0"/>
        <w:autoSpaceDN w:val="0"/>
        <w:adjustRightInd w:val="0"/>
        <w:spacing w:after="120" w:line="240" w:lineRule="auto"/>
        <w:ind w:left="1434" w:hanging="357"/>
        <w:rPr>
          <w:rFonts w:cstheme="minorHAnsi"/>
          <w:color w:val="000000"/>
        </w:rPr>
      </w:pPr>
      <w:r w:rsidRPr="0082183C">
        <w:rPr>
          <w:rFonts w:cstheme="minorHAnsi"/>
          <w:color w:val="000000"/>
        </w:rPr>
        <w:t xml:space="preserve">huurders die maximaal </w:t>
      </w:r>
      <w:r w:rsidR="00B20D7B" w:rsidRPr="0082183C">
        <w:rPr>
          <w:rFonts w:cstheme="minorHAnsi"/>
          <w:color w:val="000000"/>
        </w:rPr>
        <w:t>672,44</w:t>
      </w:r>
      <w:r w:rsidRPr="0082183C">
        <w:rPr>
          <w:rFonts w:cstheme="minorHAnsi"/>
          <w:color w:val="000000"/>
        </w:rPr>
        <w:t xml:space="preserve">euro per maand </w:t>
      </w:r>
      <w:r w:rsidR="00B20D7B" w:rsidRPr="0082183C">
        <w:rPr>
          <w:rFonts w:cstheme="minorHAnsi"/>
          <w:color w:val="000000"/>
        </w:rPr>
        <w:t>betalen.</w:t>
      </w:r>
    </w:p>
    <w:p w14:paraId="44A5CB55" w14:textId="77777777" w:rsidR="00CC4E3E" w:rsidRPr="0082183C" w:rsidRDefault="00CC4E3E" w:rsidP="00CC4E3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nl-BE"/>
        </w:rPr>
      </w:pPr>
      <w:r w:rsidRPr="0082183C">
        <w:rPr>
          <w:rFonts w:cstheme="minorHAnsi"/>
          <w:color w:val="333333"/>
          <w:shd w:val="clear" w:color="auto" w:fill="FFFFFF"/>
        </w:rPr>
        <w:t>Het totale inkomen van de aanvrager en de inwonende gezinsleden, ontvangen in het jaar waarop het meest recente aanslagbiljet betrekking heeft, mag voor aanvragen in 2024 niet hoger zijn dan:</w:t>
      </w:r>
    </w:p>
    <w:p w14:paraId="27765BA4" w14:textId="54D4AEA1" w:rsidR="00CC4E3E" w:rsidRPr="0082183C" w:rsidRDefault="00CC4E3E" w:rsidP="00CC4E3E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nl-BE"/>
        </w:rPr>
      </w:pPr>
      <w:r w:rsidRPr="0082183C">
        <w:rPr>
          <w:rFonts w:eastAsia="Times New Roman" w:cstheme="minorHAnsi"/>
          <w:color w:val="333333"/>
          <w:lang w:eastAsia="nl-BE"/>
        </w:rPr>
        <w:t>2</w:t>
      </w:r>
      <w:r w:rsidR="00DA13C4" w:rsidRPr="0082183C">
        <w:rPr>
          <w:rFonts w:eastAsia="Times New Roman" w:cstheme="minorHAnsi"/>
          <w:color w:val="333333"/>
          <w:lang w:eastAsia="nl-BE"/>
        </w:rPr>
        <w:t>9.515</w:t>
      </w:r>
      <w:r w:rsidRPr="0082183C">
        <w:rPr>
          <w:rFonts w:eastAsia="Times New Roman" w:cstheme="minorHAnsi"/>
          <w:color w:val="333333"/>
          <w:lang w:eastAsia="nl-BE"/>
        </w:rPr>
        <w:t xml:space="preserve"> euro voor een alleenstaande zonder personen ten laste</w:t>
      </w:r>
    </w:p>
    <w:p w14:paraId="02A65B4E" w14:textId="3FCBB416" w:rsidR="00CC4E3E" w:rsidRPr="0082183C" w:rsidRDefault="00CC4E3E" w:rsidP="00CC4E3E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nl-BE"/>
        </w:rPr>
      </w:pPr>
      <w:r w:rsidRPr="0082183C">
        <w:rPr>
          <w:rFonts w:eastAsia="Times New Roman" w:cstheme="minorHAnsi"/>
          <w:color w:val="333333"/>
          <w:lang w:eastAsia="nl-BE"/>
        </w:rPr>
        <w:t>3</w:t>
      </w:r>
      <w:r w:rsidR="00DA13C4" w:rsidRPr="0082183C">
        <w:rPr>
          <w:rFonts w:eastAsia="Times New Roman" w:cstheme="minorHAnsi"/>
          <w:color w:val="333333"/>
          <w:lang w:eastAsia="nl-BE"/>
        </w:rPr>
        <w:t>1.987</w:t>
      </w:r>
      <w:r w:rsidRPr="0082183C">
        <w:rPr>
          <w:rFonts w:eastAsia="Times New Roman" w:cstheme="minorHAnsi"/>
          <w:color w:val="333333"/>
          <w:lang w:eastAsia="nl-BE"/>
        </w:rPr>
        <w:t xml:space="preserve"> euro voor een alleenstaande persoon met een handicap</w:t>
      </w:r>
    </w:p>
    <w:p w14:paraId="0A56A4F1" w14:textId="16AF3363" w:rsidR="00790C33" w:rsidRPr="00E133CE" w:rsidRDefault="00CC4E3E" w:rsidP="00E133CE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nl-BE"/>
        </w:rPr>
      </w:pPr>
      <w:r w:rsidRPr="0082183C">
        <w:rPr>
          <w:rFonts w:eastAsia="Times New Roman" w:cstheme="minorHAnsi"/>
          <w:color w:val="333333"/>
          <w:lang w:eastAsia="nl-BE"/>
        </w:rPr>
        <w:lastRenderedPageBreak/>
        <w:t>4</w:t>
      </w:r>
      <w:r w:rsidR="00DA13C4" w:rsidRPr="0082183C">
        <w:rPr>
          <w:rFonts w:eastAsia="Times New Roman" w:cstheme="minorHAnsi"/>
          <w:color w:val="333333"/>
          <w:lang w:eastAsia="nl-BE"/>
        </w:rPr>
        <w:t>4.270</w:t>
      </w:r>
      <w:r w:rsidRPr="0082183C">
        <w:rPr>
          <w:rFonts w:eastAsia="Times New Roman" w:cstheme="minorHAnsi"/>
          <w:color w:val="333333"/>
          <w:lang w:eastAsia="nl-BE"/>
        </w:rPr>
        <w:t xml:space="preserve"> euro, te verhogen met 2.</w:t>
      </w:r>
      <w:r w:rsidR="00DA13C4" w:rsidRPr="0082183C">
        <w:rPr>
          <w:rFonts w:eastAsia="Times New Roman" w:cstheme="minorHAnsi"/>
          <w:color w:val="333333"/>
          <w:lang w:eastAsia="nl-BE"/>
        </w:rPr>
        <w:t>475</w:t>
      </w:r>
      <w:r w:rsidRPr="0082183C">
        <w:rPr>
          <w:rFonts w:eastAsia="Times New Roman" w:cstheme="minorHAnsi"/>
          <w:color w:val="333333"/>
          <w:lang w:eastAsia="nl-BE"/>
        </w:rPr>
        <w:t xml:space="preserve"> euro per persoon ten laste, voor alle andere gevallen</w:t>
      </w:r>
      <w:r w:rsidR="00E133CE">
        <w:rPr>
          <w:rFonts w:eastAsia="Times New Roman" w:cstheme="minorHAnsi"/>
          <w:color w:val="333333"/>
          <w:lang w:eastAsia="nl-BE"/>
        </w:rPr>
        <w:t>.</w:t>
      </w:r>
    </w:p>
    <w:p w14:paraId="39026840" w14:textId="1822C26E" w:rsidR="00790C33" w:rsidRPr="0082183C" w:rsidRDefault="00790C33" w:rsidP="00790C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2183C">
        <w:rPr>
          <w:rFonts w:cstheme="minorHAnsi"/>
          <w:color w:val="000000"/>
        </w:rPr>
        <w:t>§</w:t>
      </w:r>
      <w:r w:rsidR="00C374B3">
        <w:rPr>
          <w:rFonts w:cstheme="minorHAnsi"/>
          <w:color w:val="000000"/>
        </w:rPr>
        <w:t>2</w:t>
      </w:r>
      <w:r w:rsidRPr="0082183C">
        <w:rPr>
          <w:rFonts w:cstheme="minorHAnsi"/>
          <w:color w:val="000000"/>
        </w:rPr>
        <w:t>. De aanvrager laat de bestaande stookketel van centrale verwarming onderhouden door een erkend technicus. Naargelang de brandstof gaat het om een erkend technicus ‘gasvormige brandstof’</w:t>
      </w:r>
    </w:p>
    <w:p w14:paraId="2C6629A8" w14:textId="77777777" w:rsidR="00790C33" w:rsidRPr="0082183C" w:rsidRDefault="00790C33" w:rsidP="00790C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2183C">
        <w:rPr>
          <w:rFonts w:cstheme="minorHAnsi"/>
          <w:color w:val="000000"/>
        </w:rPr>
        <w:t>(aardgas) of een erkend technicus ‘vloeibare brandstof’ (stookolie). De factuurdatum van het</w:t>
      </w:r>
    </w:p>
    <w:p w14:paraId="6658D3AB" w14:textId="4FF104D9" w:rsidR="00790C33" w:rsidRPr="0082183C" w:rsidRDefault="00790C33" w:rsidP="00790C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2183C">
        <w:rPr>
          <w:rFonts w:cstheme="minorHAnsi"/>
          <w:color w:val="000000"/>
        </w:rPr>
        <w:t>onderhoud bevindt zich tussen 1 januari 202</w:t>
      </w:r>
      <w:r w:rsidR="00E133CE">
        <w:rPr>
          <w:rFonts w:cstheme="minorHAnsi"/>
          <w:color w:val="000000"/>
        </w:rPr>
        <w:t>3</w:t>
      </w:r>
      <w:r w:rsidRPr="0082183C">
        <w:rPr>
          <w:rFonts w:cstheme="minorHAnsi"/>
          <w:color w:val="000000"/>
        </w:rPr>
        <w:t xml:space="preserve"> en 31 december 2024.</w:t>
      </w:r>
      <w:r w:rsidRPr="0082183C">
        <w:rPr>
          <w:rFonts w:cstheme="minorHAnsi"/>
          <w:color w:val="000000"/>
        </w:rPr>
        <w:br/>
      </w:r>
    </w:p>
    <w:p w14:paraId="78BD2574" w14:textId="27E7B4D0" w:rsidR="00790C33" w:rsidRPr="0082183C" w:rsidRDefault="00790C33" w:rsidP="00790C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2183C">
        <w:rPr>
          <w:rFonts w:cstheme="minorHAnsi"/>
          <w:color w:val="000000"/>
        </w:rPr>
        <w:t>§</w:t>
      </w:r>
      <w:r w:rsidR="00C374B3">
        <w:rPr>
          <w:rFonts w:cstheme="minorHAnsi"/>
          <w:color w:val="000000"/>
        </w:rPr>
        <w:t>3</w:t>
      </w:r>
      <w:r w:rsidRPr="0082183C">
        <w:rPr>
          <w:rFonts w:cstheme="minorHAnsi"/>
          <w:color w:val="000000"/>
        </w:rPr>
        <w:t>. Het onderhoud omvat:</w:t>
      </w:r>
    </w:p>
    <w:p w14:paraId="0B52C748" w14:textId="77777777" w:rsidR="00790C33" w:rsidRPr="0082183C" w:rsidRDefault="00790C33" w:rsidP="00790C33">
      <w:pPr>
        <w:pStyle w:val="Lijstaline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2183C">
        <w:rPr>
          <w:rFonts w:cstheme="minorHAnsi"/>
          <w:color w:val="000000"/>
        </w:rPr>
        <w:t>reiniging en controle van de schoorsteen of de rookgasafvoer;</w:t>
      </w:r>
    </w:p>
    <w:p w14:paraId="01B3DD9E" w14:textId="77777777" w:rsidR="00790C33" w:rsidRPr="0082183C" w:rsidRDefault="00790C33" w:rsidP="00790C33">
      <w:pPr>
        <w:pStyle w:val="Lijstaline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2183C">
        <w:rPr>
          <w:rFonts w:cstheme="minorHAnsi"/>
          <w:color w:val="000000"/>
        </w:rPr>
        <w:t>controle van de algemene staat van het stooktoestel;</w:t>
      </w:r>
    </w:p>
    <w:p w14:paraId="44FAF219" w14:textId="77777777" w:rsidR="00790C33" w:rsidRPr="0082183C" w:rsidRDefault="00790C33" w:rsidP="00790C33">
      <w:pPr>
        <w:pStyle w:val="Lijstaline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2183C">
        <w:rPr>
          <w:rFonts w:cstheme="minorHAnsi"/>
          <w:color w:val="000000"/>
        </w:rPr>
        <w:t>controle van de verluchting van het stooklokaal en de aanvoer van verbrandingslucht;</w:t>
      </w:r>
    </w:p>
    <w:p w14:paraId="448D370E" w14:textId="77777777" w:rsidR="00790C33" w:rsidRPr="0082183C" w:rsidRDefault="00790C33" w:rsidP="00790C33">
      <w:pPr>
        <w:pStyle w:val="Lijstaline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2183C">
        <w:rPr>
          <w:rFonts w:cstheme="minorHAnsi"/>
          <w:color w:val="000000"/>
        </w:rPr>
        <w:t>controle van de verbrandingswaarden.</w:t>
      </w:r>
    </w:p>
    <w:p w14:paraId="532EC628" w14:textId="77777777" w:rsidR="00790C33" w:rsidRPr="0082183C" w:rsidRDefault="00790C33" w:rsidP="00790C33">
      <w:pPr>
        <w:shd w:val="clear" w:color="auto" w:fill="FFFFFF"/>
        <w:spacing w:after="0" w:line="240" w:lineRule="auto"/>
        <w:textAlignment w:val="baseline"/>
        <w:rPr>
          <w:rFonts w:cstheme="minorHAnsi"/>
          <w:color w:val="0070C0"/>
        </w:rPr>
      </w:pPr>
    </w:p>
    <w:p w14:paraId="6BACD07D" w14:textId="77777777" w:rsidR="0084409C" w:rsidRDefault="00790C33" w:rsidP="0084409C">
      <w:pPr>
        <w:shd w:val="clear" w:color="auto" w:fill="FFFFFF"/>
        <w:spacing w:after="0" w:line="240" w:lineRule="auto"/>
        <w:textAlignment w:val="baseline"/>
        <w:rPr>
          <w:rFonts w:cstheme="minorHAnsi"/>
        </w:rPr>
      </w:pPr>
      <w:r w:rsidRPr="0082183C">
        <w:rPr>
          <w:rFonts w:cstheme="minorHAnsi"/>
        </w:rPr>
        <w:t>§</w:t>
      </w:r>
      <w:r w:rsidR="00C374B3">
        <w:rPr>
          <w:rFonts w:cstheme="minorHAnsi"/>
        </w:rPr>
        <w:t>4</w:t>
      </w:r>
      <w:r w:rsidRPr="0082183C">
        <w:rPr>
          <w:rFonts w:cstheme="minorHAnsi"/>
        </w:rPr>
        <w:t>. De aanvrager heeft in 2023 of 2024 nog geen</w:t>
      </w:r>
      <w:r w:rsidRPr="0082183C">
        <w:rPr>
          <w:rFonts w:cstheme="minorHAnsi"/>
          <w:b/>
          <w:bCs/>
        </w:rPr>
        <w:t xml:space="preserve"> </w:t>
      </w:r>
      <w:r w:rsidRPr="0082183C">
        <w:rPr>
          <w:rStyle w:val="Zwaar"/>
          <w:rFonts w:cstheme="minorHAnsi"/>
          <w:b w:val="0"/>
          <w:bCs w:val="0"/>
          <w:bdr w:val="none" w:sz="0" w:space="0" w:color="auto" w:frame="1"/>
          <w:shd w:val="clear" w:color="auto" w:fill="FFFFFF"/>
        </w:rPr>
        <w:t>premie ontvangen voor het onderhoud van een ketel</w:t>
      </w:r>
      <w:r w:rsidR="00C374B3">
        <w:rPr>
          <w:rStyle w:val="Zwaar"/>
          <w:rFonts w:cstheme="minorHAnsi"/>
          <w:b w:val="0"/>
          <w:bCs w:val="0"/>
          <w:bdr w:val="none" w:sz="0" w:space="0" w:color="auto" w:frame="1"/>
          <w:shd w:val="clear" w:color="auto" w:fill="FFFFFF"/>
        </w:rPr>
        <w:t>.</w:t>
      </w:r>
    </w:p>
    <w:p w14:paraId="57D049EF" w14:textId="0903A3BA" w:rsidR="00790C33" w:rsidRPr="00CB7643" w:rsidRDefault="00790C33" w:rsidP="00CB7643">
      <w:pPr>
        <w:autoSpaceDE w:val="0"/>
        <w:autoSpaceDN w:val="0"/>
        <w:adjustRightInd w:val="0"/>
        <w:spacing w:before="240" w:after="0" w:line="240" w:lineRule="auto"/>
        <w:rPr>
          <w:rFonts w:cstheme="minorHAnsi"/>
          <w:b/>
          <w:bCs/>
        </w:rPr>
      </w:pPr>
      <w:r w:rsidRPr="00CB7643">
        <w:rPr>
          <w:rFonts w:cstheme="minorHAnsi"/>
          <w:b/>
          <w:bCs/>
        </w:rPr>
        <w:t>Artikel 4: Premiebedrag</w:t>
      </w:r>
    </w:p>
    <w:p w14:paraId="6CB1470A" w14:textId="77777777" w:rsidR="00790C33" w:rsidRPr="0082183C" w:rsidRDefault="00790C33" w:rsidP="00790C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2183C">
        <w:rPr>
          <w:rFonts w:cstheme="minorHAnsi"/>
          <w:color w:val="000000"/>
        </w:rPr>
        <w:t>De aanvrager krijgt een premie als tussenkomst in de kost voor het onderhoud van de bestaande</w:t>
      </w:r>
    </w:p>
    <w:p w14:paraId="67FF3614" w14:textId="77777777" w:rsidR="00790C33" w:rsidRPr="0082183C" w:rsidRDefault="00790C33" w:rsidP="00790C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2183C">
        <w:rPr>
          <w:rFonts w:cstheme="minorHAnsi"/>
          <w:color w:val="000000"/>
        </w:rPr>
        <w:t>stookketel van centrale verwarming op aardgas of stookolie door een erkend technicus. Deze</w:t>
      </w:r>
    </w:p>
    <w:p w14:paraId="44CA8963" w14:textId="5E1D6DA4" w:rsidR="00790C33" w:rsidRPr="0082183C" w:rsidRDefault="00790C33" w:rsidP="00790C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2183C">
        <w:rPr>
          <w:rFonts w:cstheme="minorHAnsi"/>
          <w:color w:val="000000"/>
        </w:rPr>
        <w:t>tussenkomst is gelijk aan de kost van het onderhoud inclusief BTW met een maximum van 18</w:t>
      </w:r>
      <w:r w:rsidR="003F3439">
        <w:rPr>
          <w:rFonts w:cstheme="minorHAnsi"/>
          <w:color w:val="000000"/>
        </w:rPr>
        <w:t>2</w:t>
      </w:r>
      <w:r w:rsidRPr="0082183C">
        <w:rPr>
          <w:rFonts w:cstheme="minorHAnsi"/>
          <w:color w:val="000000"/>
        </w:rPr>
        <w:t>,00</w:t>
      </w:r>
    </w:p>
    <w:p w14:paraId="2B9ECC06" w14:textId="129E22AA" w:rsidR="007334CA" w:rsidRPr="00CB7643" w:rsidRDefault="00790C33" w:rsidP="00CB764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2183C">
        <w:rPr>
          <w:rFonts w:cstheme="minorHAnsi"/>
          <w:color w:val="000000"/>
        </w:rPr>
        <w:t>euro.</w:t>
      </w:r>
    </w:p>
    <w:p w14:paraId="671166F1" w14:textId="2F4A7698" w:rsidR="007334CA" w:rsidRPr="0082183C" w:rsidRDefault="007334CA" w:rsidP="00CB7643">
      <w:pPr>
        <w:spacing w:before="480"/>
        <w:rPr>
          <w:rFonts w:cstheme="minorHAnsi"/>
          <w:b/>
          <w:bCs/>
          <w:i/>
          <w:iCs/>
        </w:rPr>
      </w:pPr>
      <w:r w:rsidRPr="0082183C">
        <w:rPr>
          <w:rFonts w:cstheme="minorHAnsi"/>
          <w:b/>
          <w:bCs/>
          <w:i/>
          <w:iCs/>
        </w:rPr>
        <w:t xml:space="preserve">HOOFDSTUK III: </w:t>
      </w:r>
      <w:r w:rsidR="00790C33" w:rsidRPr="0082183C">
        <w:rPr>
          <w:rFonts w:cstheme="minorHAnsi"/>
          <w:b/>
          <w:bCs/>
          <w:i/>
          <w:iCs/>
        </w:rPr>
        <w:t>Procedure</w:t>
      </w:r>
    </w:p>
    <w:bookmarkEnd w:id="0"/>
    <w:p w14:paraId="7DDF3260" w14:textId="77777777" w:rsidR="00AA33EC" w:rsidRPr="00CB7643" w:rsidRDefault="00AA33EC" w:rsidP="00CB7643">
      <w:pPr>
        <w:autoSpaceDE w:val="0"/>
        <w:autoSpaceDN w:val="0"/>
        <w:adjustRightInd w:val="0"/>
        <w:spacing w:before="240" w:after="0" w:line="240" w:lineRule="auto"/>
        <w:rPr>
          <w:rFonts w:cstheme="minorHAnsi"/>
          <w:b/>
          <w:bCs/>
        </w:rPr>
      </w:pPr>
      <w:r w:rsidRPr="00CB7643">
        <w:rPr>
          <w:rFonts w:cstheme="minorHAnsi"/>
          <w:b/>
          <w:bCs/>
        </w:rPr>
        <w:t>Artikel 5: Procedure</w:t>
      </w:r>
    </w:p>
    <w:p w14:paraId="6990C00D" w14:textId="77777777" w:rsidR="00D53921" w:rsidRPr="00C374B3" w:rsidRDefault="00790C33" w:rsidP="00790C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2183C">
        <w:rPr>
          <w:rFonts w:cstheme="minorHAnsi"/>
          <w:color w:val="000000"/>
        </w:rPr>
        <w:t>§</w:t>
      </w:r>
      <w:r w:rsidR="00AA33EC" w:rsidRPr="0082183C">
        <w:rPr>
          <w:rFonts w:cstheme="minorHAnsi"/>
          <w:color w:val="000000"/>
        </w:rPr>
        <w:t>1</w:t>
      </w:r>
      <w:r w:rsidRPr="0082183C">
        <w:rPr>
          <w:rFonts w:cstheme="minorHAnsi"/>
          <w:color w:val="000000"/>
        </w:rPr>
        <w:t xml:space="preserve">. Elke inwoner die tot de doelgroep behoort en aan de voorwaarden voldoet, kan een afspraak </w:t>
      </w:r>
      <w:r w:rsidRPr="00C374B3">
        <w:rPr>
          <w:rFonts w:cstheme="minorHAnsi"/>
          <w:color w:val="000000"/>
        </w:rPr>
        <w:t xml:space="preserve">maken bij </w:t>
      </w:r>
    </w:p>
    <w:p w14:paraId="40BA0855" w14:textId="4B73376B" w:rsidR="00D53921" w:rsidRPr="00C374B3" w:rsidRDefault="00D53921" w:rsidP="00D53921">
      <w:pPr>
        <w:pStyle w:val="Lijstaline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cstheme="minorHAnsi"/>
          <w:color w:val="000000"/>
        </w:rPr>
      </w:pPr>
      <w:r w:rsidRPr="00C374B3">
        <w:rPr>
          <w:rFonts w:cstheme="minorHAnsi"/>
          <w:color w:val="000000"/>
        </w:rPr>
        <w:t xml:space="preserve">Sociale dienst </w:t>
      </w:r>
      <w:r w:rsidR="00790C33" w:rsidRPr="00C374B3">
        <w:rPr>
          <w:rFonts w:cstheme="minorHAnsi"/>
          <w:color w:val="000000"/>
        </w:rPr>
        <w:t>- Heilig Bloedlaan 252</w:t>
      </w:r>
      <w:r w:rsidRPr="00C374B3">
        <w:rPr>
          <w:rFonts w:cstheme="minorHAnsi"/>
          <w:color w:val="000000"/>
        </w:rPr>
        <w:t xml:space="preserve"> 2320 Hoogstraten</w:t>
      </w:r>
      <w:r w:rsidR="005B7278" w:rsidRPr="00C374B3">
        <w:rPr>
          <w:rFonts w:cstheme="minorHAnsi"/>
          <w:color w:val="000000"/>
        </w:rPr>
        <w:t xml:space="preserve"> via </w:t>
      </w:r>
      <w:hyperlink r:id="rId6" w:history="1">
        <w:r w:rsidR="005B7278" w:rsidRPr="00C374B3">
          <w:rPr>
            <w:rStyle w:val="Hyperlink"/>
            <w:rFonts w:cstheme="minorHAnsi"/>
          </w:rPr>
          <w:t>socialedienst@hoogstraten.be</w:t>
        </w:r>
      </w:hyperlink>
      <w:r w:rsidR="005B7278" w:rsidRPr="00C374B3">
        <w:rPr>
          <w:rFonts w:cstheme="minorHAnsi"/>
          <w:color w:val="000000"/>
        </w:rPr>
        <w:t xml:space="preserve"> of </w:t>
      </w:r>
      <w:r w:rsidRPr="00C374B3">
        <w:rPr>
          <w:rFonts w:cstheme="minorHAnsi"/>
          <w:color w:val="000000"/>
        </w:rPr>
        <w:t>033401601</w:t>
      </w:r>
      <w:r w:rsidR="005B7278" w:rsidRPr="00C374B3">
        <w:rPr>
          <w:rFonts w:cstheme="minorHAnsi"/>
          <w:color w:val="000000"/>
        </w:rPr>
        <w:t xml:space="preserve"> </w:t>
      </w:r>
      <w:r w:rsidRPr="00C374B3">
        <w:rPr>
          <w:rFonts w:cstheme="minorHAnsi"/>
          <w:color w:val="000000"/>
        </w:rPr>
        <w:t>OF</w:t>
      </w:r>
    </w:p>
    <w:p w14:paraId="599D4662" w14:textId="7FBE5A01" w:rsidR="00790C33" w:rsidRPr="00C374B3" w:rsidRDefault="00D53921" w:rsidP="00D53921">
      <w:pPr>
        <w:pStyle w:val="Lijstaline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cstheme="minorHAnsi"/>
          <w:color w:val="000000"/>
        </w:rPr>
      </w:pPr>
      <w:r w:rsidRPr="00C374B3">
        <w:rPr>
          <w:rFonts w:cstheme="minorHAnsi"/>
          <w:color w:val="000000"/>
        </w:rPr>
        <w:t>Dienst wonen -</w:t>
      </w:r>
      <w:r w:rsidR="00790C33" w:rsidRPr="00C374B3">
        <w:rPr>
          <w:rFonts w:cstheme="minorHAnsi"/>
          <w:color w:val="000000"/>
        </w:rPr>
        <w:t xml:space="preserve"> Vrijheid 149 2320 Hoogstraten</w:t>
      </w:r>
      <w:r w:rsidR="005B7278" w:rsidRPr="00C374B3">
        <w:rPr>
          <w:rFonts w:cstheme="minorHAnsi"/>
          <w:color w:val="000000"/>
        </w:rPr>
        <w:t xml:space="preserve"> v</w:t>
      </w:r>
      <w:r w:rsidR="00790C33" w:rsidRPr="00C374B3">
        <w:rPr>
          <w:rFonts w:cstheme="minorHAnsi"/>
          <w:color w:val="000000"/>
        </w:rPr>
        <w:t xml:space="preserve">ia </w:t>
      </w:r>
      <w:hyperlink r:id="rId7" w:history="1">
        <w:r w:rsidR="00790C33" w:rsidRPr="00C374B3">
          <w:rPr>
            <w:rStyle w:val="Hyperlink"/>
            <w:rFonts w:cstheme="minorHAnsi"/>
          </w:rPr>
          <w:t>wonen@hoogstraten.be</w:t>
        </w:r>
      </w:hyperlink>
      <w:r w:rsidR="00790C33" w:rsidRPr="00C374B3">
        <w:rPr>
          <w:rFonts w:cstheme="minorHAnsi"/>
          <w:color w:val="000000"/>
        </w:rPr>
        <w:t xml:space="preserve"> of 033401919. </w:t>
      </w:r>
    </w:p>
    <w:p w14:paraId="156B7379" w14:textId="77777777" w:rsidR="005B7278" w:rsidRDefault="005B7278" w:rsidP="00790C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471A741" w14:textId="77777777" w:rsidR="005B7278" w:rsidRDefault="005B7278" w:rsidP="00790C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2183C">
        <w:rPr>
          <w:rFonts w:cstheme="minorHAnsi"/>
          <w:color w:val="000000"/>
        </w:rPr>
        <w:t>§2</w:t>
      </w:r>
      <w:r>
        <w:rPr>
          <w:rFonts w:cstheme="minorHAnsi"/>
          <w:color w:val="000000"/>
        </w:rPr>
        <w:t xml:space="preserve"> Volgende documenten moeten toegevoegd worden bij de aanvraag</w:t>
      </w:r>
    </w:p>
    <w:p w14:paraId="12A52596" w14:textId="11C0E0F2" w:rsidR="005B7278" w:rsidRPr="0084409C" w:rsidRDefault="00790C33" w:rsidP="00B63D0D">
      <w:pPr>
        <w:pStyle w:val="Lijstaline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4409C">
        <w:rPr>
          <w:rFonts w:cstheme="minorHAnsi"/>
          <w:color w:val="000000"/>
        </w:rPr>
        <w:t>het reinigings- en verbrandingsattest (dat melding maakt van de naam, het</w:t>
      </w:r>
      <w:r w:rsidR="0084409C" w:rsidRPr="0084409C">
        <w:rPr>
          <w:rFonts w:cstheme="minorHAnsi"/>
          <w:color w:val="000000"/>
        </w:rPr>
        <w:t xml:space="preserve"> </w:t>
      </w:r>
      <w:r w:rsidRPr="0084409C">
        <w:rPr>
          <w:rFonts w:cstheme="minorHAnsi"/>
          <w:color w:val="000000"/>
        </w:rPr>
        <w:t>erkennings</w:t>
      </w:r>
      <w:r w:rsidR="0084409C" w:rsidRPr="0084409C">
        <w:rPr>
          <w:rFonts w:cstheme="minorHAnsi"/>
          <w:color w:val="000000"/>
        </w:rPr>
        <w:t xml:space="preserve">- </w:t>
      </w:r>
      <w:r w:rsidRPr="0084409C">
        <w:rPr>
          <w:rFonts w:cstheme="minorHAnsi"/>
          <w:color w:val="000000"/>
        </w:rPr>
        <w:t xml:space="preserve">nummer en de handtekening van de erkend technicus die het onderhoud uitvoerde) </w:t>
      </w:r>
    </w:p>
    <w:p w14:paraId="19849FD6" w14:textId="7CD36085" w:rsidR="00790C33" w:rsidRPr="005B7278" w:rsidRDefault="00790C33" w:rsidP="005B7278">
      <w:pPr>
        <w:pStyle w:val="Lijstaline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B7278">
        <w:rPr>
          <w:rFonts w:cstheme="minorHAnsi"/>
          <w:color w:val="000000"/>
        </w:rPr>
        <w:t xml:space="preserve">de factuur </w:t>
      </w:r>
      <w:r w:rsidR="005B7278">
        <w:rPr>
          <w:rFonts w:cstheme="minorHAnsi"/>
          <w:color w:val="000000"/>
        </w:rPr>
        <w:t>van de uitgevoerde werken</w:t>
      </w:r>
      <w:r w:rsidRPr="005B7278">
        <w:rPr>
          <w:rFonts w:cstheme="minorHAnsi"/>
          <w:color w:val="000000"/>
        </w:rPr>
        <w:t xml:space="preserve">. </w:t>
      </w:r>
      <w:r w:rsidRPr="005B7278">
        <w:rPr>
          <w:rFonts w:cstheme="minorHAnsi"/>
          <w:color w:val="000000"/>
        </w:rPr>
        <w:br/>
      </w:r>
    </w:p>
    <w:p w14:paraId="289B6ED0" w14:textId="7C193031" w:rsidR="005B7278" w:rsidRDefault="00790C33" w:rsidP="005B72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2183C">
        <w:rPr>
          <w:rFonts w:cstheme="minorHAnsi"/>
          <w:color w:val="000000"/>
        </w:rPr>
        <w:t>§</w:t>
      </w:r>
      <w:r w:rsidR="005B7278">
        <w:rPr>
          <w:rFonts w:cstheme="minorHAnsi"/>
          <w:color w:val="000000"/>
        </w:rPr>
        <w:t>3</w:t>
      </w:r>
      <w:r w:rsidRPr="0082183C">
        <w:rPr>
          <w:rFonts w:cstheme="minorHAnsi"/>
          <w:color w:val="000000"/>
        </w:rPr>
        <w:t xml:space="preserve">. Bij aanvraag van de premie kan elke aanvrager </w:t>
      </w:r>
      <w:r w:rsidR="00C374B3">
        <w:rPr>
          <w:rFonts w:cstheme="minorHAnsi"/>
          <w:color w:val="000000"/>
        </w:rPr>
        <w:t xml:space="preserve">aangeven </w:t>
      </w:r>
      <w:r w:rsidRPr="0082183C">
        <w:rPr>
          <w:rFonts w:cstheme="minorHAnsi"/>
          <w:color w:val="000000"/>
        </w:rPr>
        <w:t>of hij</w:t>
      </w:r>
      <w:r w:rsidR="00C374B3">
        <w:rPr>
          <w:rFonts w:cstheme="minorHAnsi"/>
          <w:color w:val="000000"/>
        </w:rPr>
        <w:t>/zij</w:t>
      </w:r>
      <w:r w:rsidRPr="0082183C">
        <w:rPr>
          <w:rFonts w:cstheme="minorHAnsi"/>
          <w:color w:val="000000"/>
        </w:rPr>
        <w:t xml:space="preserve"> geïnteresseerd is in</w:t>
      </w:r>
      <w:r w:rsidR="00C374B3">
        <w:rPr>
          <w:rFonts w:cstheme="minorHAnsi"/>
          <w:color w:val="000000"/>
        </w:rPr>
        <w:t xml:space="preserve"> </w:t>
      </w:r>
      <w:r w:rsidRPr="0082183C">
        <w:rPr>
          <w:rFonts w:cstheme="minorHAnsi"/>
          <w:color w:val="000000"/>
        </w:rPr>
        <w:t xml:space="preserve">bijkomende begeleiding bij renovatie of energiebesparing. </w:t>
      </w:r>
      <w:r w:rsidR="0084409C">
        <w:rPr>
          <w:rFonts w:cstheme="minorHAnsi"/>
          <w:color w:val="000000"/>
        </w:rPr>
        <w:t>Er wordt</w:t>
      </w:r>
      <w:r w:rsidRPr="0082183C">
        <w:rPr>
          <w:rFonts w:cstheme="minorHAnsi"/>
          <w:color w:val="000000"/>
        </w:rPr>
        <w:t xml:space="preserve"> bij elke aanvrager die geïnteresseerd is zo snel als mogelijk een huisbezoek </w:t>
      </w:r>
      <w:r w:rsidR="0084409C">
        <w:rPr>
          <w:rFonts w:cstheme="minorHAnsi"/>
          <w:color w:val="000000"/>
        </w:rPr>
        <w:t xml:space="preserve">ingepland </w:t>
      </w:r>
      <w:r w:rsidRPr="0082183C">
        <w:rPr>
          <w:rFonts w:cstheme="minorHAnsi"/>
          <w:color w:val="000000"/>
        </w:rPr>
        <w:t>bij eigenaar-bewoners of een energiescan bij (sociale) huurders.</w:t>
      </w:r>
      <w:r w:rsidRPr="0082183C">
        <w:rPr>
          <w:rFonts w:cstheme="minorHAnsi"/>
          <w:color w:val="000000"/>
        </w:rPr>
        <w:br/>
      </w:r>
    </w:p>
    <w:p w14:paraId="2E44DC40" w14:textId="5885F4DD" w:rsidR="00790C33" w:rsidRPr="0082183C" w:rsidRDefault="00790C33" w:rsidP="005B72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2183C">
        <w:rPr>
          <w:rFonts w:cstheme="minorHAnsi"/>
          <w:color w:val="000000"/>
        </w:rPr>
        <w:t>§</w:t>
      </w:r>
      <w:r w:rsidR="005B7278">
        <w:rPr>
          <w:rFonts w:cstheme="minorHAnsi"/>
          <w:color w:val="000000"/>
        </w:rPr>
        <w:t>4</w:t>
      </w:r>
      <w:r w:rsidRPr="0082183C">
        <w:rPr>
          <w:rFonts w:cstheme="minorHAnsi"/>
          <w:color w:val="000000"/>
        </w:rPr>
        <w:t>.</w:t>
      </w:r>
      <w:r w:rsidR="00AA33EC" w:rsidRPr="0082183C">
        <w:rPr>
          <w:rFonts w:cstheme="minorHAnsi"/>
          <w:color w:val="000000"/>
        </w:rPr>
        <w:t xml:space="preserve"> Indien de aanvraag volledig is en de aanvrager aan de voorwaarden voldoet, zal </w:t>
      </w:r>
      <w:r w:rsidR="0084409C">
        <w:rPr>
          <w:rFonts w:cstheme="minorHAnsi"/>
          <w:color w:val="000000"/>
        </w:rPr>
        <w:t>OCMW</w:t>
      </w:r>
      <w:r w:rsidR="00AA33EC" w:rsidRPr="0082183C">
        <w:rPr>
          <w:rFonts w:cstheme="minorHAnsi"/>
          <w:color w:val="000000"/>
        </w:rPr>
        <w:t xml:space="preserve"> Hoogstraten overgaan tot uitbetaling van de premie op de bankrekening van de rechthebbende, onderhevig </w:t>
      </w:r>
      <w:r w:rsidRPr="0082183C">
        <w:rPr>
          <w:rFonts w:cstheme="minorHAnsi"/>
          <w:color w:val="000000"/>
        </w:rPr>
        <w:t>het premiereglement. In bevestigend geval over tot overschrijving op de bankrekening van de particuliere eigenaar-bewoner of (sociale) huurder.</w:t>
      </w:r>
    </w:p>
    <w:p w14:paraId="22C23C46" w14:textId="3C1B1B39" w:rsidR="00790C33" w:rsidRPr="0082183C" w:rsidRDefault="00790C33" w:rsidP="00790C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2183C">
        <w:rPr>
          <w:rFonts w:cstheme="minorHAnsi"/>
          <w:color w:val="000000"/>
        </w:rPr>
        <w:t xml:space="preserve">Indien niet voldaan is aan de voorwaarden, brengt </w:t>
      </w:r>
      <w:r w:rsidR="0084409C">
        <w:rPr>
          <w:rFonts w:cstheme="minorHAnsi"/>
          <w:color w:val="000000"/>
        </w:rPr>
        <w:t>OCMW</w:t>
      </w:r>
      <w:r w:rsidRPr="0082183C">
        <w:rPr>
          <w:rFonts w:cstheme="minorHAnsi"/>
          <w:color w:val="000000"/>
        </w:rPr>
        <w:t xml:space="preserve"> Hoogstraten de particuliere eigenaar-bewoner of (sociale) huurder hiervan schriftelijk op de hoogte.</w:t>
      </w:r>
      <w:r w:rsidRPr="0082183C">
        <w:rPr>
          <w:rFonts w:cstheme="minorHAnsi"/>
          <w:color w:val="000000"/>
        </w:rPr>
        <w:br/>
      </w:r>
    </w:p>
    <w:p w14:paraId="59D972D2" w14:textId="30CF4362" w:rsidR="0084409C" w:rsidRDefault="00790C33" w:rsidP="0084409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2183C">
        <w:rPr>
          <w:rFonts w:cstheme="minorHAnsi"/>
          <w:color w:val="000000"/>
        </w:rPr>
        <w:t>§</w:t>
      </w:r>
      <w:r w:rsidR="0084409C">
        <w:rPr>
          <w:rFonts w:cstheme="minorHAnsi"/>
          <w:color w:val="000000"/>
        </w:rPr>
        <w:t>5</w:t>
      </w:r>
      <w:r w:rsidRPr="0082183C">
        <w:rPr>
          <w:rFonts w:cstheme="minorHAnsi"/>
          <w:color w:val="000000"/>
        </w:rPr>
        <w:t xml:space="preserve">. Alle aanvragen kunnen tot en met 31/12/2024 worden aangevraagd. </w:t>
      </w:r>
    </w:p>
    <w:p w14:paraId="7BB50765" w14:textId="77777777" w:rsidR="00CB7643" w:rsidRDefault="00CB7643">
      <w:pPr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br w:type="page"/>
      </w:r>
    </w:p>
    <w:p w14:paraId="15D799A6" w14:textId="5F5085EC" w:rsidR="00CB7643" w:rsidRPr="00CB7643" w:rsidRDefault="00CB7643" w:rsidP="00CB7643">
      <w:pPr>
        <w:spacing w:before="480"/>
        <w:rPr>
          <w:rFonts w:cstheme="minorHAnsi"/>
          <w:b/>
          <w:bCs/>
          <w:i/>
          <w:iCs/>
        </w:rPr>
      </w:pPr>
      <w:r w:rsidRPr="00CB7643">
        <w:rPr>
          <w:rFonts w:cstheme="minorHAnsi"/>
          <w:b/>
          <w:bCs/>
          <w:i/>
          <w:iCs/>
        </w:rPr>
        <w:t xml:space="preserve">HOOFDSTUK </w:t>
      </w:r>
      <w:r>
        <w:rPr>
          <w:rFonts w:cstheme="minorHAnsi"/>
          <w:b/>
          <w:bCs/>
          <w:i/>
          <w:iCs/>
        </w:rPr>
        <w:t>I</w:t>
      </w:r>
      <w:r w:rsidRPr="00CB7643">
        <w:rPr>
          <w:rFonts w:cstheme="minorHAnsi"/>
          <w:b/>
          <w:bCs/>
          <w:i/>
          <w:iCs/>
        </w:rPr>
        <w:t xml:space="preserve">V: </w:t>
      </w:r>
      <w:r>
        <w:rPr>
          <w:rFonts w:cstheme="minorHAnsi"/>
          <w:b/>
          <w:bCs/>
          <w:i/>
          <w:iCs/>
        </w:rPr>
        <w:t xml:space="preserve">Controle, Sancties en </w:t>
      </w:r>
      <w:r w:rsidRPr="00CB7643">
        <w:rPr>
          <w:rFonts w:cstheme="minorHAnsi"/>
          <w:b/>
          <w:bCs/>
          <w:i/>
          <w:iCs/>
        </w:rPr>
        <w:t xml:space="preserve">Betwisting </w:t>
      </w:r>
    </w:p>
    <w:p w14:paraId="0311442E" w14:textId="77777777" w:rsidR="00CB7643" w:rsidRPr="00CB7643" w:rsidRDefault="00CB7643" w:rsidP="00CB7643">
      <w:pPr>
        <w:autoSpaceDE w:val="0"/>
        <w:autoSpaceDN w:val="0"/>
        <w:adjustRightInd w:val="0"/>
        <w:spacing w:before="240" w:after="0" w:line="240" w:lineRule="auto"/>
        <w:rPr>
          <w:rFonts w:cstheme="minorHAnsi"/>
          <w:b/>
          <w:bCs/>
        </w:rPr>
      </w:pPr>
      <w:r w:rsidRPr="00CB7643">
        <w:rPr>
          <w:rFonts w:cstheme="minorHAnsi"/>
          <w:b/>
          <w:bCs/>
        </w:rPr>
        <w:t>Artikel 6: Controle</w:t>
      </w:r>
    </w:p>
    <w:p w14:paraId="48714FDC" w14:textId="77777777" w:rsidR="00CB7643" w:rsidRPr="0082183C" w:rsidRDefault="00CB7643" w:rsidP="00CB764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2183C">
        <w:rPr>
          <w:rFonts w:cstheme="minorHAnsi"/>
          <w:color w:val="000000"/>
        </w:rPr>
        <w:t xml:space="preserve">§1. </w:t>
      </w:r>
      <w:r>
        <w:rPr>
          <w:rFonts w:cstheme="minorHAnsi"/>
          <w:color w:val="000000"/>
        </w:rPr>
        <w:t>OCMW</w:t>
      </w:r>
      <w:r w:rsidRPr="0082183C">
        <w:rPr>
          <w:rFonts w:cstheme="minorHAnsi"/>
          <w:color w:val="000000"/>
        </w:rPr>
        <w:t xml:space="preserve"> Hoogstraten heeft het recht om ter plaatse de aanwending van de verleende premie te doen controleren.</w:t>
      </w:r>
    </w:p>
    <w:p w14:paraId="3E1178C6" w14:textId="77777777" w:rsidR="00CB7643" w:rsidRPr="0082183C" w:rsidRDefault="00CB7643" w:rsidP="00CB764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2183C">
        <w:rPr>
          <w:rFonts w:cstheme="minorHAnsi"/>
          <w:color w:val="000000"/>
        </w:rPr>
        <w:t>§2. Ingeval de betrokken particuliere eigenaar-bewoner of (sociale) huurder zich verzet tegen de</w:t>
      </w:r>
    </w:p>
    <w:p w14:paraId="3F532A35" w14:textId="77777777" w:rsidR="00CB7643" w:rsidRDefault="00CB7643" w:rsidP="00CB764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2183C">
        <w:rPr>
          <w:rFonts w:cstheme="minorHAnsi"/>
          <w:color w:val="000000"/>
        </w:rPr>
        <w:t>uitoefening van de controle, is hij/zij gehouden tot terugbetaling van de premie.</w:t>
      </w:r>
    </w:p>
    <w:p w14:paraId="7C4A0CF8" w14:textId="77777777" w:rsidR="00790C33" w:rsidRPr="00CB7643" w:rsidRDefault="00790C33" w:rsidP="00CB7643">
      <w:pPr>
        <w:autoSpaceDE w:val="0"/>
        <w:autoSpaceDN w:val="0"/>
        <w:adjustRightInd w:val="0"/>
        <w:spacing w:before="240" w:after="0" w:line="240" w:lineRule="auto"/>
        <w:rPr>
          <w:rFonts w:cstheme="minorHAnsi"/>
          <w:b/>
          <w:bCs/>
        </w:rPr>
      </w:pPr>
      <w:r w:rsidRPr="00CB7643">
        <w:rPr>
          <w:rFonts w:cstheme="minorHAnsi"/>
          <w:b/>
          <w:bCs/>
        </w:rPr>
        <w:t>Artikel 7: Sancties</w:t>
      </w:r>
    </w:p>
    <w:p w14:paraId="3FE08C71" w14:textId="77777777" w:rsidR="00790C33" w:rsidRPr="0082183C" w:rsidRDefault="00790C33" w:rsidP="00790C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2183C">
        <w:rPr>
          <w:rFonts w:cstheme="minorHAnsi"/>
          <w:color w:val="000000"/>
        </w:rPr>
        <w:t>§1. De premie moet steeds gebruikt worden voor het doel waarvoor ze is toegekend en het gebruik</w:t>
      </w:r>
    </w:p>
    <w:p w14:paraId="247898C1" w14:textId="77777777" w:rsidR="00790C33" w:rsidRPr="0082183C" w:rsidRDefault="00790C33" w:rsidP="00790C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2183C">
        <w:rPr>
          <w:rFonts w:cstheme="minorHAnsi"/>
          <w:color w:val="000000"/>
        </w:rPr>
        <w:t>ervan dient gerechtvaardigd te zijn. Zo niet dient de premie terugbetaald te worden.</w:t>
      </w:r>
    </w:p>
    <w:p w14:paraId="4188E573" w14:textId="7D50512D" w:rsidR="00790C33" w:rsidRPr="0082183C" w:rsidRDefault="00790C33" w:rsidP="00790C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2183C">
        <w:rPr>
          <w:rFonts w:cstheme="minorHAnsi"/>
          <w:color w:val="000000"/>
        </w:rPr>
        <w:t xml:space="preserve">§2. In geval van fraude of valse verklaringen in hoofde van de aanvrager, kan </w:t>
      </w:r>
      <w:r w:rsidR="0084409C">
        <w:rPr>
          <w:rFonts w:cstheme="minorHAnsi"/>
          <w:color w:val="000000"/>
        </w:rPr>
        <w:t>OCMW</w:t>
      </w:r>
      <w:r w:rsidR="0084409C" w:rsidRPr="0082183C">
        <w:rPr>
          <w:rFonts w:cstheme="minorHAnsi"/>
          <w:color w:val="000000"/>
        </w:rPr>
        <w:t xml:space="preserve"> </w:t>
      </w:r>
      <w:r w:rsidRPr="0082183C">
        <w:rPr>
          <w:rFonts w:cstheme="minorHAnsi"/>
          <w:color w:val="000000"/>
        </w:rPr>
        <w:t>Hoogstraten besliss</w:t>
      </w:r>
      <w:r w:rsidR="00521C5D">
        <w:rPr>
          <w:rFonts w:cstheme="minorHAnsi"/>
          <w:color w:val="000000"/>
        </w:rPr>
        <w:t xml:space="preserve">en </w:t>
      </w:r>
      <w:r w:rsidRPr="0082183C">
        <w:rPr>
          <w:rFonts w:cstheme="minorHAnsi"/>
          <w:color w:val="000000"/>
        </w:rPr>
        <w:t>om in de toekomst geen premies meer toe te staan aan de aanvrager en het verleende premiebedrag terug te vorderen.</w:t>
      </w:r>
    </w:p>
    <w:p w14:paraId="3BD7559A" w14:textId="13A06B5B" w:rsidR="00790C33" w:rsidRPr="0082183C" w:rsidRDefault="00790C33" w:rsidP="00790C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2183C">
        <w:rPr>
          <w:rFonts w:cstheme="minorHAnsi"/>
          <w:color w:val="000000"/>
        </w:rPr>
        <w:t xml:space="preserve">§3. In geval de aanvrager onder curatele wordt geplaatst, kan </w:t>
      </w:r>
      <w:r w:rsidR="0084409C">
        <w:rPr>
          <w:rFonts w:cstheme="minorHAnsi"/>
          <w:color w:val="000000"/>
        </w:rPr>
        <w:t>OCMW</w:t>
      </w:r>
      <w:r w:rsidR="0084409C" w:rsidRPr="0082183C">
        <w:rPr>
          <w:rFonts w:cstheme="minorHAnsi"/>
          <w:color w:val="000000"/>
        </w:rPr>
        <w:t xml:space="preserve"> </w:t>
      </w:r>
      <w:r w:rsidRPr="0082183C">
        <w:rPr>
          <w:rFonts w:cstheme="minorHAnsi"/>
          <w:color w:val="000000"/>
        </w:rPr>
        <w:t>Hoogstraten overgaan tot gehele of gedeeltelijke terugbetaling van de uitgekeerde premie.</w:t>
      </w:r>
    </w:p>
    <w:p w14:paraId="4EFBD334" w14:textId="77777777" w:rsidR="00790C33" w:rsidRPr="0082183C" w:rsidRDefault="00790C33" w:rsidP="00790C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2183C">
        <w:rPr>
          <w:rFonts w:cstheme="minorHAnsi"/>
          <w:color w:val="000000"/>
        </w:rPr>
        <w:t>§4. De toegekende premie mag door de aanvrager niet in pand gegeven worden aan een derde.</w:t>
      </w:r>
    </w:p>
    <w:p w14:paraId="6065B53D" w14:textId="111404E1" w:rsidR="00790C33" w:rsidRDefault="00790C33" w:rsidP="00790C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2183C">
        <w:rPr>
          <w:rFonts w:cstheme="minorHAnsi"/>
          <w:color w:val="000000"/>
        </w:rPr>
        <w:t>§5. Bij het niet indienen van de verantwoordingsstukken kan</w:t>
      </w:r>
      <w:r w:rsidR="000100C3">
        <w:rPr>
          <w:rFonts w:cstheme="minorHAnsi"/>
          <w:color w:val="000000"/>
        </w:rPr>
        <w:t xml:space="preserve"> </w:t>
      </w:r>
      <w:r w:rsidRPr="0082183C">
        <w:rPr>
          <w:rFonts w:cstheme="minorHAnsi"/>
          <w:color w:val="000000"/>
        </w:rPr>
        <w:t xml:space="preserve"> </w:t>
      </w:r>
      <w:r w:rsidR="0084409C">
        <w:rPr>
          <w:rFonts w:cstheme="minorHAnsi"/>
          <w:color w:val="000000"/>
        </w:rPr>
        <w:t>OCMW</w:t>
      </w:r>
      <w:r w:rsidR="00D3280E">
        <w:rPr>
          <w:rFonts w:cstheme="minorHAnsi"/>
          <w:color w:val="000000"/>
        </w:rPr>
        <w:t xml:space="preserve"> Hoogstraten</w:t>
      </w:r>
      <w:r w:rsidRPr="0082183C">
        <w:rPr>
          <w:rFonts w:cstheme="minorHAnsi"/>
          <w:color w:val="000000"/>
        </w:rPr>
        <w:t xml:space="preserve"> overgaan tot terugvordering van de</w:t>
      </w:r>
      <w:r w:rsidR="00D3280E">
        <w:rPr>
          <w:rFonts w:cstheme="minorHAnsi"/>
          <w:color w:val="000000"/>
        </w:rPr>
        <w:t xml:space="preserve"> </w:t>
      </w:r>
      <w:r w:rsidRPr="0082183C">
        <w:rPr>
          <w:rFonts w:cstheme="minorHAnsi"/>
          <w:color w:val="000000"/>
        </w:rPr>
        <w:t>toegekende premie.</w:t>
      </w:r>
    </w:p>
    <w:p w14:paraId="37EA934B" w14:textId="1F3BDBDE" w:rsidR="00CB7643" w:rsidRPr="00CB7643" w:rsidRDefault="00CB7643" w:rsidP="00CB7643">
      <w:pPr>
        <w:autoSpaceDE w:val="0"/>
        <w:autoSpaceDN w:val="0"/>
        <w:adjustRightInd w:val="0"/>
        <w:spacing w:before="240" w:after="0" w:line="240" w:lineRule="auto"/>
        <w:rPr>
          <w:rFonts w:cstheme="minorHAnsi"/>
          <w:b/>
          <w:bCs/>
        </w:rPr>
      </w:pPr>
      <w:r w:rsidRPr="00CB7643">
        <w:rPr>
          <w:rFonts w:cstheme="minorHAnsi"/>
          <w:b/>
          <w:bCs/>
        </w:rPr>
        <w:t xml:space="preserve">Artikel </w:t>
      </w:r>
      <w:r>
        <w:rPr>
          <w:rFonts w:cstheme="minorHAnsi"/>
          <w:b/>
          <w:bCs/>
        </w:rPr>
        <w:t>8</w:t>
      </w:r>
      <w:r w:rsidRPr="00CB7643">
        <w:rPr>
          <w:rFonts w:cstheme="minorHAnsi"/>
          <w:b/>
          <w:bCs/>
        </w:rPr>
        <w:t xml:space="preserve">: </w:t>
      </w:r>
      <w:r w:rsidRPr="00CB7643">
        <w:rPr>
          <w:rFonts w:cstheme="minorHAnsi"/>
          <w:b/>
          <w:bCs/>
        </w:rPr>
        <w:t>Betwisting</w:t>
      </w:r>
    </w:p>
    <w:p w14:paraId="39E6CD2A" w14:textId="71CF472E" w:rsidR="00CB7643" w:rsidRPr="00CB7643" w:rsidRDefault="00CB7643" w:rsidP="00CB7643">
      <w:pPr>
        <w:rPr>
          <w:rFonts w:cstheme="minorHAnsi"/>
          <w:color w:val="000000"/>
        </w:rPr>
      </w:pPr>
      <w:r w:rsidRPr="00CB7643">
        <w:rPr>
          <w:rFonts w:cstheme="minorHAnsi"/>
          <w:color w:val="000000"/>
        </w:rPr>
        <w:t xml:space="preserve">Alle betwistingen omtrent de uitvoering en toepassing van dit reglement worden geregeld door het Vast Bureau. </w:t>
      </w:r>
    </w:p>
    <w:p w14:paraId="39C4A305" w14:textId="2144ED04" w:rsidR="00CB7643" w:rsidRPr="00CB7643" w:rsidRDefault="00CB7643" w:rsidP="00CB7643">
      <w:pPr>
        <w:spacing w:before="480"/>
        <w:rPr>
          <w:rFonts w:cstheme="minorHAnsi"/>
          <w:b/>
          <w:bCs/>
          <w:i/>
          <w:iCs/>
        </w:rPr>
      </w:pPr>
      <w:r w:rsidRPr="00CB7643">
        <w:rPr>
          <w:rFonts w:cstheme="minorHAnsi"/>
          <w:b/>
          <w:bCs/>
          <w:i/>
          <w:iCs/>
        </w:rPr>
        <w:t>HOOFDSTUK</w:t>
      </w:r>
      <w:r>
        <w:rPr>
          <w:rFonts w:cstheme="minorHAnsi"/>
          <w:b/>
          <w:bCs/>
          <w:i/>
          <w:iCs/>
        </w:rPr>
        <w:t xml:space="preserve"> V</w:t>
      </w:r>
      <w:r w:rsidRPr="00CB7643">
        <w:rPr>
          <w:rFonts w:cstheme="minorHAnsi"/>
          <w:b/>
          <w:bCs/>
          <w:i/>
          <w:iCs/>
        </w:rPr>
        <w:t xml:space="preserve">: Inwerkingtreding en duurtijd van het reglement </w:t>
      </w:r>
    </w:p>
    <w:p w14:paraId="08CCA292" w14:textId="235C6B39" w:rsidR="00790C33" w:rsidRPr="00CB7643" w:rsidRDefault="00790C33" w:rsidP="00CB7643">
      <w:pPr>
        <w:autoSpaceDE w:val="0"/>
        <w:autoSpaceDN w:val="0"/>
        <w:adjustRightInd w:val="0"/>
        <w:spacing w:before="240" w:after="0" w:line="240" w:lineRule="auto"/>
        <w:rPr>
          <w:rFonts w:cstheme="minorHAnsi"/>
          <w:b/>
          <w:bCs/>
        </w:rPr>
      </w:pPr>
      <w:r w:rsidRPr="00CB7643">
        <w:rPr>
          <w:rFonts w:cstheme="minorHAnsi"/>
          <w:b/>
          <w:bCs/>
        </w:rPr>
        <w:t xml:space="preserve">Artikel </w:t>
      </w:r>
      <w:r w:rsidR="00CB7643">
        <w:rPr>
          <w:rFonts w:cstheme="minorHAnsi"/>
          <w:b/>
          <w:bCs/>
        </w:rPr>
        <w:t>9</w:t>
      </w:r>
      <w:r w:rsidRPr="00CB7643">
        <w:rPr>
          <w:rFonts w:cstheme="minorHAnsi"/>
          <w:b/>
          <w:bCs/>
        </w:rPr>
        <w:t>: Inwerkingtreding en duurtijd</w:t>
      </w:r>
    </w:p>
    <w:p w14:paraId="58010CD6" w14:textId="7C17BA5C" w:rsidR="000C2FC7" w:rsidRDefault="00790C33" w:rsidP="00CB764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2183C">
        <w:rPr>
          <w:rFonts w:cstheme="minorHAnsi"/>
          <w:color w:val="000000"/>
        </w:rPr>
        <w:t xml:space="preserve">Dit reglement treedt in werking op 1 </w:t>
      </w:r>
      <w:r w:rsidR="00E133CE">
        <w:rPr>
          <w:rFonts w:cstheme="minorHAnsi"/>
          <w:color w:val="000000"/>
        </w:rPr>
        <w:t>april</w:t>
      </w:r>
      <w:r w:rsidRPr="0082183C">
        <w:rPr>
          <w:rFonts w:cstheme="minorHAnsi"/>
          <w:color w:val="000000"/>
        </w:rPr>
        <w:t xml:space="preserve"> 2024 en eindigt op 31 december 2024.</w:t>
      </w:r>
    </w:p>
    <w:p w14:paraId="17E1D7A8" w14:textId="77777777" w:rsidR="0084409C" w:rsidRPr="0082183C" w:rsidRDefault="0084409C" w:rsidP="000C2FC7">
      <w:pPr>
        <w:rPr>
          <w:rFonts w:cstheme="minorHAnsi"/>
        </w:rPr>
      </w:pPr>
    </w:p>
    <w:sectPr w:rsidR="0084409C" w:rsidRPr="0082183C" w:rsidSect="00CF274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8FE"/>
    <w:multiLevelType w:val="hybridMultilevel"/>
    <w:tmpl w:val="4EFECFD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7EA"/>
    <w:multiLevelType w:val="multilevel"/>
    <w:tmpl w:val="47DA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8E3831"/>
    <w:multiLevelType w:val="hybridMultilevel"/>
    <w:tmpl w:val="96E69AAA"/>
    <w:lvl w:ilvl="0" w:tplc="08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7F7BA4"/>
    <w:multiLevelType w:val="multilevel"/>
    <w:tmpl w:val="166C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182294"/>
    <w:multiLevelType w:val="hybridMultilevel"/>
    <w:tmpl w:val="8182DB22"/>
    <w:lvl w:ilvl="0" w:tplc="4F247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1AF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F8C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F24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CA9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645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D66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3EE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301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64746BA"/>
    <w:multiLevelType w:val="hybridMultilevel"/>
    <w:tmpl w:val="0BDE8054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99932A2"/>
    <w:multiLevelType w:val="hybridMultilevel"/>
    <w:tmpl w:val="F312B8C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B6A78"/>
    <w:multiLevelType w:val="multilevel"/>
    <w:tmpl w:val="8638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A055C2"/>
    <w:multiLevelType w:val="multilevel"/>
    <w:tmpl w:val="217880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F86EEF"/>
    <w:multiLevelType w:val="hybridMultilevel"/>
    <w:tmpl w:val="1CE868C0"/>
    <w:lvl w:ilvl="0" w:tplc="0813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5EF4F34"/>
    <w:multiLevelType w:val="hybridMultilevel"/>
    <w:tmpl w:val="67CA3B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F2626"/>
    <w:multiLevelType w:val="hybridMultilevel"/>
    <w:tmpl w:val="B8E6C41A"/>
    <w:lvl w:ilvl="0" w:tplc="434E7C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A5DDA"/>
    <w:multiLevelType w:val="hybridMultilevel"/>
    <w:tmpl w:val="909AE8F8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C3E1F50"/>
    <w:multiLevelType w:val="multilevel"/>
    <w:tmpl w:val="946CA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–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DE165F0"/>
    <w:multiLevelType w:val="hybridMultilevel"/>
    <w:tmpl w:val="D6F4D0AC"/>
    <w:lvl w:ilvl="0" w:tplc="434E7C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46655"/>
    <w:multiLevelType w:val="hybridMultilevel"/>
    <w:tmpl w:val="43C8D4DE"/>
    <w:lvl w:ilvl="0" w:tplc="08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3AA58DF"/>
    <w:multiLevelType w:val="hybridMultilevel"/>
    <w:tmpl w:val="3558C75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70415"/>
    <w:multiLevelType w:val="multilevel"/>
    <w:tmpl w:val="A64C4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A09288E"/>
    <w:multiLevelType w:val="hybridMultilevel"/>
    <w:tmpl w:val="F904CB7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FA6CBE"/>
    <w:multiLevelType w:val="hybridMultilevel"/>
    <w:tmpl w:val="2CAE70E2"/>
    <w:lvl w:ilvl="0" w:tplc="67EE77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BD6725"/>
    <w:multiLevelType w:val="hybridMultilevel"/>
    <w:tmpl w:val="B9F0AB22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9B21E7"/>
    <w:multiLevelType w:val="hybridMultilevel"/>
    <w:tmpl w:val="9678E946"/>
    <w:lvl w:ilvl="0" w:tplc="B85AC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2E0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E2D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4A4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4C2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E46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B4D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A6D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582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554343929">
    <w:abstractNumId w:val="10"/>
  </w:num>
  <w:num w:numId="2" w16cid:durableId="561142923">
    <w:abstractNumId w:val="15"/>
  </w:num>
  <w:num w:numId="3" w16cid:durableId="690112496">
    <w:abstractNumId w:val="19"/>
  </w:num>
  <w:num w:numId="4" w16cid:durableId="1176117815">
    <w:abstractNumId w:val="5"/>
  </w:num>
  <w:num w:numId="5" w16cid:durableId="1661273377">
    <w:abstractNumId w:val="4"/>
  </w:num>
  <w:num w:numId="6" w16cid:durableId="541868886">
    <w:abstractNumId w:val="21"/>
  </w:num>
  <w:num w:numId="7" w16cid:durableId="1599217608">
    <w:abstractNumId w:val="12"/>
  </w:num>
  <w:num w:numId="8" w16cid:durableId="499781248">
    <w:abstractNumId w:val="11"/>
  </w:num>
  <w:num w:numId="9" w16cid:durableId="601574047">
    <w:abstractNumId w:val="9"/>
  </w:num>
  <w:num w:numId="10" w16cid:durableId="652368625">
    <w:abstractNumId w:val="2"/>
  </w:num>
  <w:num w:numId="11" w16cid:durableId="2137487631">
    <w:abstractNumId w:val="2"/>
  </w:num>
  <w:num w:numId="12" w16cid:durableId="798425224">
    <w:abstractNumId w:val="14"/>
  </w:num>
  <w:num w:numId="13" w16cid:durableId="2030790851">
    <w:abstractNumId w:val="13"/>
  </w:num>
  <w:num w:numId="14" w16cid:durableId="658507541">
    <w:abstractNumId w:val="16"/>
  </w:num>
  <w:num w:numId="15" w16cid:durableId="957563714">
    <w:abstractNumId w:val="6"/>
  </w:num>
  <w:num w:numId="16" w16cid:durableId="987396873">
    <w:abstractNumId w:val="17"/>
  </w:num>
  <w:num w:numId="17" w16cid:durableId="653224240">
    <w:abstractNumId w:val="1"/>
  </w:num>
  <w:num w:numId="18" w16cid:durableId="2045013446">
    <w:abstractNumId w:val="7"/>
  </w:num>
  <w:num w:numId="19" w16cid:durableId="786777009">
    <w:abstractNumId w:val="8"/>
  </w:num>
  <w:num w:numId="20" w16cid:durableId="1297684838">
    <w:abstractNumId w:val="3"/>
  </w:num>
  <w:num w:numId="21" w16cid:durableId="70976418">
    <w:abstractNumId w:val="20"/>
  </w:num>
  <w:num w:numId="22" w16cid:durableId="232741956">
    <w:abstractNumId w:val="18"/>
  </w:num>
  <w:num w:numId="23" w16cid:durableId="886599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90D"/>
    <w:rsid w:val="00000539"/>
    <w:rsid w:val="000100C3"/>
    <w:rsid w:val="00021CD9"/>
    <w:rsid w:val="00064DCC"/>
    <w:rsid w:val="00065269"/>
    <w:rsid w:val="000675AE"/>
    <w:rsid w:val="000C290D"/>
    <w:rsid w:val="000C2FC7"/>
    <w:rsid w:val="00130B67"/>
    <w:rsid w:val="00141081"/>
    <w:rsid w:val="00144F43"/>
    <w:rsid w:val="001E715D"/>
    <w:rsid w:val="001F1588"/>
    <w:rsid w:val="00227DD3"/>
    <w:rsid w:val="002774B3"/>
    <w:rsid w:val="002A3C13"/>
    <w:rsid w:val="003027EB"/>
    <w:rsid w:val="00361F4A"/>
    <w:rsid w:val="00382566"/>
    <w:rsid w:val="00385C95"/>
    <w:rsid w:val="003D4947"/>
    <w:rsid w:val="003F3439"/>
    <w:rsid w:val="004019E0"/>
    <w:rsid w:val="004A303A"/>
    <w:rsid w:val="004D5F2C"/>
    <w:rsid w:val="00521C5D"/>
    <w:rsid w:val="0052217B"/>
    <w:rsid w:val="00526152"/>
    <w:rsid w:val="00531402"/>
    <w:rsid w:val="0054289D"/>
    <w:rsid w:val="00551415"/>
    <w:rsid w:val="00574F80"/>
    <w:rsid w:val="005B7278"/>
    <w:rsid w:val="005D51D9"/>
    <w:rsid w:val="00612FB9"/>
    <w:rsid w:val="00651642"/>
    <w:rsid w:val="00683A1E"/>
    <w:rsid w:val="006B3A0D"/>
    <w:rsid w:val="00701A96"/>
    <w:rsid w:val="007334CA"/>
    <w:rsid w:val="00790C33"/>
    <w:rsid w:val="00793B5B"/>
    <w:rsid w:val="00796578"/>
    <w:rsid w:val="007B2AC6"/>
    <w:rsid w:val="0082183C"/>
    <w:rsid w:val="00835423"/>
    <w:rsid w:val="0084409C"/>
    <w:rsid w:val="00852361"/>
    <w:rsid w:val="008B5C2A"/>
    <w:rsid w:val="008F07F8"/>
    <w:rsid w:val="00905A33"/>
    <w:rsid w:val="0090688A"/>
    <w:rsid w:val="00914FA6"/>
    <w:rsid w:val="00943AA0"/>
    <w:rsid w:val="00981365"/>
    <w:rsid w:val="009A3517"/>
    <w:rsid w:val="009F1CD0"/>
    <w:rsid w:val="009F547F"/>
    <w:rsid w:val="00A250BA"/>
    <w:rsid w:val="00A43A74"/>
    <w:rsid w:val="00A6664C"/>
    <w:rsid w:val="00A6701C"/>
    <w:rsid w:val="00AA30A4"/>
    <w:rsid w:val="00AA33EC"/>
    <w:rsid w:val="00AA6C9D"/>
    <w:rsid w:val="00AB4766"/>
    <w:rsid w:val="00AD5AF8"/>
    <w:rsid w:val="00B110EC"/>
    <w:rsid w:val="00B151BA"/>
    <w:rsid w:val="00B16C76"/>
    <w:rsid w:val="00B20D7B"/>
    <w:rsid w:val="00B50478"/>
    <w:rsid w:val="00B94AAD"/>
    <w:rsid w:val="00BC6434"/>
    <w:rsid w:val="00BF6050"/>
    <w:rsid w:val="00C0104D"/>
    <w:rsid w:val="00C03F7F"/>
    <w:rsid w:val="00C374B3"/>
    <w:rsid w:val="00C3797C"/>
    <w:rsid w:val="00C50B4A"/>
    <w:rsid w:val="00C974C3"/>
    <w:rsid w:val="00CB7643"/>
    <w:rsid w:val="00CC4E3E"/>
    <w:rsid w:val="00CF274C"/>
    <w:rsid w:val="00CF32DC"/>
    <w:rsid w:val="00CF41F5"/>
    <w:rsid w:val="00D07BB0"/>
    <w:rsid w:val="00D3280E"/>
    <w:rsid w:val="00D402FC"/>
    <w:rsid w:val="00D40B44"/>
    <w:rsid w:val="00D4586F"/>
    <w:rsid w:val="00D53921"/>
    <w:rsid w:val="00D67EF2"/>
    <w:rsid w:val="00D81073"/>
    <w:rsid w:val="00DA13C4"/>
    <w:rsid w:val="00DB1650"/>
    <w:rsid w:val="00DF117F"/>
    <w:rsid w:val="00E0067A"/>
    <w:rsid w:val="00E02576"/>
    <w:rsid w:val="00E05A0D"/>
    <w:rsid w:val="00E133CE"/>
    <w:rsid w:val="00E65D0F"/>
    <w:rsid w:val="00EB1211"/>
    <w:rsid w:val="00F05A81"/>
    <w:rsid w:val="00F42B14"/>
    <w:rsid w:val="00F4529D"/>
    <w:rsid w:val="00F8328D"/>
    <w:rsid w:val="00F90FA6"/>
    <w:rsid w:val="00FE3CC6"/>
    <w:rsid w:val="00FE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F4672"/>
  <w15:chartTrackingRefBased/>
  <w15:docId w15:val="{972E6C5F-7B57-463D-8282-70D50297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C290D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B476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B476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B476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B476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B476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B4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4766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914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cf01">
    <w:name w:val="cf01"/>
    <w:basedOn w:val="Standaardalinea-lettertype"/>
    <w:rsid w:val="001E715D"/>
    <w:rPr>
      <w:rFonts w:ascii="Segoe UI" w:hAnsi="Segoe UI" w:cs="Segoe UI" w:hint="default"/>
      <w:sz w:val="18"/>
      <w:szCs w:val="18"/>
    </w:rPr>
  </w:style>
  <w:style w:type="character" w:styleId="Zwaar">
    <w:name w:val="Strong"/>
    <w:basedOn w:val="Standaardalinea-lettertype"/>
    <w:uiPriority w:val="22"/>
    <w:qFormat/>
    <w:rsid w:val="00064DCC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064DCC"/>
    <w:rPr>
      <w:color w:val="0000FF"/>
      <w:u w:val="single"/>
    </w:rPr>
  </w:style>
  <w:style w:type="paragraph" w:customStyle="1" w:styleId="pf0">
    <w:name w:val="pf0"/>
    <w:basedOn w:val="Standaard"/>
    <w:rsid w:val="00CC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53921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D67E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9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6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1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onen@hoogstraten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cialedienst@hoogstraten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622FF-77D2-45AA-89F9-FE6DE888B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1048</Words>
  <Characters>5766</Characters>
  <Application>Microsoft Office Word</Application>
  <DocSecurity>4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Kaat Nobelen</dc:creator>
  <cp:keywords/>
  <dc:description/>
  <cp:lastModifiedBy>Liesbet Vanhevel</cp:lastModifiedBy>
  <cp:revision>2</cp:revision>
  <dcterms:created xsi:type="dcterms:W3CDTF">2024-02-29T09:20:00Z</dcterms:created>
  <dcterms:modified xsi:type="dcterms:W3CDTF">2024-02-29T09:20:00Z</dcterms:modified>
</cp:coreProperties>
</file>