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0015" w14:textId="77777777" w:rsidR="00B94AAD" w:rsidRPr="0052217B" w:rsidRDefault="000C2FC7">
      <w:pPr>
        <w:rPr>
          <w:rFonts w:ascii="Arial" w:hAnsi="Arial" w:cs="Arial"/>
          <w:b/>
          <w:bCs/>
          <w:u w:val="single"/>
        </w:rPr>
      </w:pPr>
      <w:bookmarkStart w:id="0" w:name="_Hlk44405913"/>
      <w:r w:rsidRPr="0052217B">
        <w:rPr>
          <w:rFonts w:ascii="Arial" w:hAnsi="Arial" w:cs="Arial"/>
          <w:b/>
          <w:bCs/>
          <w:u w:val="single"/>
        </w:rPr>
        <w:t>Reglement</w:t>
      </w:r>
      <w:bookmarkStart w:id="1" w:name="_GoBack"/>
      <w:bookmarkEnd w:id="1"/>
    </w:p>
    <w:p w14:paraId="5D69E89D" w14:textId="77777777" w:rsidR="000C2FC7" w:rsidRPr="0052217B" w:rsidRDefault="000C2FC7" w:rsidP="000C2FC7">
      <w:pPr>
        <w:rPr>
          <w:rFonts w:ascii="Arial" w:hAnsi="Arial" w:cs="Arial"/>
          <w:b/>
          <w:bCs/>
          <w:i/>
          <w:iCs/>
        </w:rPr>
      </w:pPr>
      <w:r w:rsidRPr="0052217B">
        <w:rPr>
          <w:rFonts w:ascii="Arial" w:hAnsi="Arial" w:cs="Arial"/>
          <w:b/>
          <w:bCs/>
          <w:i/>
          <w:iCs/>
        </w:rPr>
        <w:t>HOOFDSTUK I: Toepassingsgebied</w:t>
      </w:r>
    </w:p>
    <w:p w14:paraId="430DB7B6" w14:textId="77777777" w:rsidR="000C2FC7" w:rsidRDefault="000C2FC7" w:rsidP="000C2FC7">
      <w:pPr>
        <w:rPr>
          <w:rFonts w:ascii="Arial" w:hAnsi="Arial" w:cs="Arial"/>
        </w:rPr>
      </w:pPr>
      <w:r w:rsidRPr="000C2FC7">
        <w:rPr>
          <w:rFonts w:ascii="Arial" w:hAnsi="Arial" w:cs="Arial"/>
          <w:b/>
          <w:bCs/>
        </w:rPr>
        <w:t>Artikel 1:</w:t>
      </w:r>
      <w:r w:rsidRPr="000C2FC7">
        <w:rPr>
          <w:rFonts w:ascii="Arial" w:hAnsi="Arial" w:cs="Arial"/>
        </w:rPr>
        <w:t xml:space="preserve"> Binnen de perken van de jaarlijks goedgekeurde kredieten in de gemeentebegroting, en overeenkomstig de bepalingen van dit reglement subsidieert het stadsbestuur Hoogstraten vrijetijdsparticipatie van maatschappelijk kwetsbare kinderen jongeren aan  jeugd – sport en socioculturele activiteiten in de vrije tijd mits zij voldoen aan de voorwaarden zoals bepaald in dit reglement. </w:t>
      </w:r>
    </w:p>
    <w:p w14:paraId="004D9172" w14:textId="77777777" w:rsidR="000C2FC7" w:rsidRDefault="000C2FC7" w:rsidP="000C2FC7">
      <w:pPr>
        <w:rPr>
          <w:rFonts w:ascii="Arial" w:hAnsi="Arial" w:cs="Arial"/>
        </w:rPr>
      </w:pPr>
      <w:r w:rsidRPr="000C2FC7">
        <w:rPr>
          <w:rFonts w:ascii="Arial" w:hAnsi="Arial" w:cs="Arial"/>
          <w:b/>
          <w:bCs/>
          <w:i/>
          <w:iCs/>
        </w:rPr>
        <w:t>HOOFDSTUK II: Voorwaarden</w:t>
      </w:r>
      <w:r w:rsidRPr="000C2FC7">
        <w:rPr>
          <w:rFonts w:ascii="Arial" w:hAnsi="Arial" w:cs="Arial"/>
        </w:rPr>
        <w:t xml:space="preserve"> </w:t>
      </w:r>
    </w:p>
    <w:p w14:paraId="3AD16B1A" w14:textId="77777777" w:rsidR="00AA30A4" w:rsidRDefault="000C2FC7" w:rsidP="00AA30A4">
      <w:pPr>
        <w:rPr>
          <w:rFonts w:ascii="Arial" w:hAnsi="Arial" w:cs="Arial"/>
        </w:rPr>
      </w:pPr>
      <w:r w:rsidRPr="000C2FC7">
        <w:rPr>
          <w:rFonts w:ascii="Arial" w:hAnsi="Arial" w:cs="Arial"/>
          <w:b/>
          <w:bCs/>
        </w:rPr>
        <w:t>Artikel 2 :</w:t>
      </w:r>
      <w:r w:rsidRPr="000C2FC7">
        <w:rPr>
          <w:rFonts w:ascii="Arial" w:hAnsi="Arial" w:cs="Arial"/>
        </w:rPr>
        <w:t xml:space="preserve"> Onder maatschappelijk kwetsbare kinderen of jongeren wordt verstaan: </w:t>
      </w:r>
    </w:p>
    <w:p w14:paraId="0F069021" w14:textId="77777777" w:rsidR="00AA30A4" w:rsidRDefault="000C2FC7" w:rsidP="00AA30A4">
      <w:pPr>
        <w:pStyle w:val="Lijstalinea"/>
        <w:numPr>
          <w:ilvl w:val="0"/>
          <w:numId w:val="4"/>
        </w:numPr>
        <w:rPr>
          <w:rFonts w:ascii="Arial" w:hAnsi="Arial" w:cs="Arial"/>
        </w:rPr>
      </w:pPr>
      <w:r w:rsidRPr="00AA30A4">
        <w:rPr>
          <w:rFonts w:ascii="Arial" w:hAnsi="Arial" w:cs="Arial"/>
        </w:rPr>
        <w:t>Gezinnen met een verhoogde tegemoetkoming</w:t>
      </w:r>
      <w:r w:rsidR="00AA30A4">
        <w:rPr>
          <w:rFonts w:ascii="Arial" w:hAnsi="Arial" w:cs="Arial"/>
        </w:rPr>
        <w:t>;</w:t>
      </w:r>
    </w:p>
    <w:p w14:paraId="09D3EF06" w14:textId="77777777" w:rsidR="00AA30A4" w:rsidRDefault="000C2FC7" w:rsidP="00AA30A4">
      <w:pPr>
        <w:pStyle w:val="Lijstalinea"/>
        <w:numPr>
          <w:ilvl w:val="0"/>
          <w:numId w:val="4"/>
        </w:numPr>
        <w:rPr>
          <w:rFonts w:ascii="Arial" w:hAnsi="Arial" w:cs="Arial"/>
        </w:rPr>
      </w:pPr>
      <w:r w:rsidRPr="00AA30A4">
        <w:rPr>
          <w:rFonts w:ascii="Arial" w:hAnsi="Arial" w:cs="Arial"/>
        </w:rPr>
        <w:t>Gezinnen onder budgetbeheer of collectieve schuldbemiddeling</w:t>
      </w:r>
      <w:r w:rsidR="00AA30A4">
        <w:rPr>
          <w:rFonts w:ascii="Arial" w:hAnsi="Arial" w:cs="Arial"/>
        </w:rPr>
        <w:t>;</w:t>
      </w:r>
    </w:p>
    <w:p w14:paraId="22857307" w14:textId="77777777" w:rsidR="00AA30A4" w:rsidRDefault="000C2FC7" w:rsidP="00AA30A4">
      <w:pPr>
        <w:pStyle w:val="Lijstalinea"/>
        <w:numPr>
          <w:ilvl w:val="0"/>
          <w:numId w:val="4"/>
        </w:numPr>
        <w:rPr>
          <w:rFonts w:ascii="Arial" w:hAnsi="Arial" w:cs="Arial"/>
        </w:rPr>
      </w:pPr>
      <w:r w:rsidRPr="00AA30A4">
        <w:rPr>
          <w:rFonts w:ascii="Arial" w:hAnsi="Arial" w:cs="Arial"/>
        </w:rPr>
        <w:t>Kinderen of jongeren die onder begeleiding staan van het Comité Bijzondere jeugdzorg</w:t>
      </w:r>
      <w:r w:rsidR="00AA30A4">
        <w:rPr>
          <w:rFonts w:ascii="Arial" w:hAnsi="Arial" w:cs="Arial"/>
        </w:rPr>
        <w:t>;</w:t>
      </w:r>
    </w:p>
    <w:p w14:paraId="749A8FB5" w14:textId="77777777" w:rsidR="00AA30A4" w:rsidRDefault="000C2FC7" w:rsidP="00AA30A4">
      <w:pPr>
        <w:pStyle w:val="Lijstalinea"/>
        <w:numPr>
          <w:ilvl w:val="0"/>
          <w:numId w:val="4"/>
        </w:numPr>
        <w:rPr>
          <w:rFonts w:ascii="Arial" w:hAnsi="Arial" w:cs="Arial"/>
        </w:rPr>
      </w:pPr>
      <w:r w:rsidRPr="00AA30A4">
        <w:rPr>
          <w:rFonts w:ascii="Arial" w:hAnsi="Arial" w:cs="Arial"/>
        </w:rPr>
        <w:t xml:space="preserve">Een uitzondering kan gemaakt worden op advies van </w:t>
      </w:r>
      <w:r w:rsidR="00AA30A4">
        <w:rPr>
          <w:rFonts w:ascii="Arial" w:hAnsi="Arial" w:cs="Arial"/>
        </w:rPr>
        <w:t>de sociale dienst.</w:t>
      </w:r>
    </w:p>
    <w:p w14:paraId="68880D7C" w14:textId="77777777" w:rsidR="00AA30A4" w:rsidRDefault="000C2FC7" w:rsidP="00AA30A4">
      <w:pPr>
        <w:rPr>
          <w:rFonts w:ascii="Arial" w:hAnsi="Arial" w:cs="Arial"/>
        </w:rPr>
      </w:pPr>
      <w:r w:rsidRPr="00AA30A4">
        <w:rPr>
          <w:rFonts w:ascii="Arial" w:hAnsi="Arial" w:cs="Arial"/>
        </w:rPr>
        <w:t xml:space="preserve">Kinderen en jongeren </w:t>
      </w:r>
      <w:r w:rsidR="00AA30A4">
        <w:rPr>
          <w:rFonts w:ascii="Arial" w:hAnsi="Arial" w:cs="Arial"/>
        </w:rPr>
        <w:t xml:space="preserve">tot en met 18 jaar en wonen in Hoogstraten, komen in aanmerking voor deze toelage. </w:t>
      </w:r>
    </w:p>
    <w:p w14:paraId="467A3C44" w14:textId="77777777" w:rsidR="00AA30A4" w:rsidRDefault="000C2FC7" w:rsidP="00AA30A4">
      <w:pPr>
        <w:rPr>
          <w:rFonts w:ascii="Arial" w:hAnsi="Arial" w:cs="Arial"/>
        </w:rPr>
      </w:pPr>
      <w:r w:rsidRPr="00AA30A4">
        <w:rPr>
          <w:rFonts w:ascii="Arial" w:hAnsi="Arial" w:cs="Arial"/>
          <w:b/>
          <w:bCs/>
          <w:i/>
          <w:iCs/>
        </w:rPr>
        <w:t>HOOFDSTUK III: Deelname aan het jeugd – sport en socioculturele aanbod van erkende verenigingen en organisaties in de vrije tijd</w:t>
      </w:r>
      <w:r w:rsidRPr="00AA30A4">
        <w:rPr>
          <w:rFonts w:ascii="Arial" w:hAnsi="Arial" w:cs="Arial"/>
        </w:rPr>
        <w:t xml:space="preserve"> </w:t>
      </w:r>
    </w:p>
    <w:p w14:paraId="5A66DDF5" w14:textId="193D918E" w:rsidR="00AA30A4" w:rsidRDefault="000C2FC7" w:rsidP="00AA30A4">
      <w:pPr>
        <w:rPr>
          <w:rFonts w:ascii="Arial" w:hAnsi="Arial" w:cs="Arial"/>
        </w:rPr>
      </w:pPr>
      <w:r w:rsidRPr="00AA30A4">
        <w:rPr>
          <w:rFonts w:ascii="Arial" w:hAnsi="Arial" w:cs="Arial"/>
          <w:b/>
          <w:bCs/>
        </w:rPr>
        <w:t>Artikel 3:</w:t>
      </w:r>
      <w:r w:rsidRPr="00AA30A4">
        <w:rPr>
          <w:rFonts w:ascii="Arial" w:hAnsi="Arial" w:cs="Arial"/>
        </w:rPr>
        <w:t xml:space="preserve"> Toelage </w:t>
      </w:r>
      <w:r w:rsidR="00065269">
        <w:rPr>
          <w:rFonts w:ascii="Arial" w:hAnsi="Arial" w:cs="Arial"/>
        </w:rPr>
        <w:t xml:space="preserve">- </w:t>
      </w:r>
      <w:r w:rsidRPr="00AA30A4">
        <w:rPr>
          <w:rFonts w:ascii="Arial" w:hAnsi="Arial" w:cs="Arial"/>
        </w:rPr>
        <w:t>Maatschappelijk kwetsbare kinderen of jongeren kunnen een toelage bekomen voor: lidgeld, inschrijvingsgelden voor meerdaagse kampen, uitstappen, wedstrijden, deeltijds</w:t>
      </w:r>
      <w:r w:rsidR="00065269">
        <w:rPr>
          <w:rFonts w:ascii="Arial" w:hAnsi="Arial" w:cs="Arial"/>
        </w:rPr>
        <w:t xml:space="preserve"> </w:t>
      </w:r>
      <w:r w:rsidRPr="00AA30A4">
        <w:rPr>
          <w:rFonts w:ascii="Arial" w:hAnsi="Arial" w:cs="Arial"/>
        </w:rPr>
        <w:t>kunstonderwijs en lessenreeksen van minimaal 5 momenten die tijdens de vrije tijd aangeboden worden door erkende jeugd</w:t>
      </w:r>
      <w:r w:rsidR="00065269">
        <w:rPr>
          <w:rFonts w:ascii="Arial" w:hAnsi="Arial" w:cs="Arial"/>
        </w:rPr>
        <w:t>-,</w:t>
      </w:r>
      <w:r w:rsidRPr="00AA30A4">
        <w:rPr>
          <w:rFonts w:ascii="Arial" w:hAnsi="Arial" w:cs="Arial"/>
        </w:rPr>
        <w:t xml:space="preserve"> sport</w:t>
      </w:r>
      <w:r w:rsidR="00065269">
        <w:rPr>
          <w:rFonts w:ascii="Arial" w:hAnsi="Arial" w:cs="Arial"/>
        </w:rPr>
        <w:t xml:space="preserve">- </w:t>
      </w:r>
      <w:r w:rsidR="00065269">
        <w:rPr>
          <w:rFonts w:ascii="Arial" w:hAnsi="Arial" w:cs="Arial"/>
        </w:rPr>
        <w:t>en</w:t>
      </w:r>
      <w:r w:rsidRPr="00AA30A4">
        <w:rPr>
          <w:rFonts w:ascii="Arial" w:hAnsi="Arial" w:cs="Arial"/>
        </w:rPr>
        <w:t xml:space="preserve"> socioculturele verenigingen of organisaties. De standaardtoelage bedraagt minimaal 50% met een maximum van 200 euro per kind of jongere per jaar. </w:t>
      </w:r>
    </w:p>
    <w:p w14:paraId="375DF75E" w14:textId="77777777" w:rsidR="00AA30A4" w:rsidRDefault="000C2FC7" w:rsidP="00AA30A4">
      <w:pPr>
        <w:rPr>
          <w:rFonts w:ascii="Arial" w:hAnsi="Arial" w:cs="Arial"/>
        </w:rPr>
      </w:pPr>
      <w:r w:rsidRPr="00AA30A4">
        <w:rPr>
          <w:rFonts w:ascii="Arial" w:hAnsi="Arial" w:cs="Arial"/>
        </w:rPr>
        <w:t xml:space="preserve">Indien de aanvrager instemt met een sociaal onderzoek kan het percentage van de toelage en het maximum bedrag verhoogd worden. </w:t>
      </w:r>
    </w:p>
    <w:p w14:paraId="2AE79230" w14:textId="12C1F845" w:rsidR="000C2FC7" w:rsidRPr="00AA30A4" w:rsidRDefault="000C2FC7" w:rsidP="00AA30A4">
      <w:pPr>
        <w:rPr>
          <w:rFonts w:ascii="Arial" w:hAnsi="Arial" w:cs="Arial"/>
        </w:rPr>
      </w:pPr>
      <w:r w:rsidRPr="00AA30A4">
        <w:rPr>
          <w:rFonts w:ascii="Arial" w:hAnsi="Arial" w:cs="Arial"/>
          <w:b/>
          <w:bCs/>
        </w:rPr>
        <w:t>Artikel 4:</w:t>
      </w:r>
      <w:r w:rsidRPr="00AA30A4">
        <w:rPr>
          <w:rFonts w:ascii="Arial" w:hAnsi="Arial" w:cs="Arial"/>
        </w:rPr>
        <w:t xml:space="preserve"> Procedure </w:t>
      </w:r>
      <w:r w:rsidR="00065269">
        <w:rPr>
          <w:rFonts w:ascii="Arial" w:hAnsi="Arial" w:cs="Arial"/>
        </w:rPr>
        <w:t xml:space="preserve">- </w:t>
      </w:r>
      <w:r w:rsidRPr="00AA30A4">
        <w:rPr>
          <w:rFonts w:ascii="Arial" w:hAnsi="Arial" w:cs="Arial"/>
        </w:rPr>
        <w:t>Maatschappelijk kwetsbare kinderen of jongeren dienen een aanvraag in aan de hand van een daartoe bestemd formulier bij de sociale dienst</w:t>
      </w:r>
      <w:r w:rsidR="00AA30A4">
        <w:rPr>
          <w:rFonts w:ascii="Arial" w:hAnsi="Arial" w:cs="Arial"/>
        </w:rPr>
        <w:t>,</w:t>
      </w:r>
      <w:r w:rsidRPr="00AA30A4">
        <w:rPr>
          <w:rFonts w:ascii="Arial" w:hAnsi="Arial" w:cs="Arial"/>
        </w:rPr>
        <w:t xml:space="preserve"> bij de dienst cultuur en vrije tijd</w:t>
      </w:r>
      <w:r w:rsidR="00AA30A4">
        <w:rPr>
          <w:rFonts w:ascii="Arial" w:hAnsi="Arial" w:cs="Arial"/>
        </w:rPr>
        <w:t xml:space="preserve"> of online via de website van stad Hoogstraten. </w:t>
      </w:r>
      <w:r w:rsidR="00AA30A4">
        <w:rPr>
          <w:rFonts w:ascii="Arial" w:hAnsi="Arial" w:cs="Arial"/>
        </w:rPr>
        <w:br/>
      </w:r>
      <w:r w:rsidRPr="00AA30A4">
        <w:rPr>
          <w:rFonts w:ascii="Arial" w:hAnsi="Arial" w:cs="Arial"/>
        </w:rPr>
        <w:t>Aanvragen voor een toelage tot 50% worden behandeld door de dienst cultuur en vrije tijd. Aanvragen voor een toelage boven 50% worden behandeld door de sociale dienst</w:t>
      </w:r>
      <w:r w:rsidR="00AA30A4">
        <w:rPr>
          <w:rFonts w:ascii="Arial" w:hAnsi="Arial" w:cs="Arial"/>
        </w:rPr>
        <w:t xml:space="preserve">. </w:t>
      </w:r>
      <w:r w:rsidRPr="00AA30A4">
        <w:rPr>
          <w:rFonts w:ascii="Arial" w:hAnsi="Arial" w:cs="Arial"/>
        </w:rPr>
        <w:t xml:space="preserve">De sociale dienst en de dienst cultuur en vrije tijd controleren de voorwaarden en nemen contact op met de betreffende vereniging/organisatie ter controle van de inschrijving. </w:t>
      </w:r>
    </w:p>
    <w:p w14:paraId="10E00864" w14:textId="0297EBCC" w:rsidR="00AA30A4" w:rsidRDefault="000C2FC7" w:rsidP="000C2FC7">
      <w:pPr>
        <w:rPr>
          <w:rFonts w:ascii="Arial" w:hAnsi="Arial" w:cs="Arial"/>
        </w:rPr>
      </w:pPr>
      <w:r w:rsidRPr="000C2FC7">
        <w:rPr>
          <w:rFonts w:ascii="Arial" w:hAnsi="Arial" w:cs="Arial"/>
        </w:rPr>
        <w:t xml:space="preserve">Het college van burgemeester en schepenen neemt jaarlijks kennis van de toegekende budgetten in geval van een aanvraag tot 50%. Het bijzonder comité neemt een beslissing over het dossier, bij een aanvraag hoger dan 50%. De behandelende dienst brengt de aanvrager en de vereniging of organisatie op de hoogte. </w:t>
      </w:r>
      <w:r w:rsidRPr="00AB4766">
        <w:rPr>
          <w:rFonts w:ascii="Arial" w:hAnsi="Arial" w:cs="Arial"/>
        </w:rPr>
        <w:t>De goedgekeurde toelage wordt rechtstreeks gestort aan de vereniging of organisatie. Per uitzondering kan dit rechtstreeks aan de aanvrager, mits het voorleggen van een betaalbevestiging van de vereniging of organisatie.</w:t>
      </w:r>
      <w:r w:rsidRPr="000C2FC7">
        <w:rPr>
          <w:rFonts w:ascii="Arial" w:hAnsi="Arial" w:cs="Arial"/>
        </w:rPr>
        <w:t xml:space="preserve"> </w:t>
      </w:r>
    </w:p>
    <w:p w14:paraId="267127AE" w14:textId="77777777" w:rsidR="00130B67" w:rsidRDefault="00130B67">
      <w:pPr>
        <w:rPr>
          <w:rFonts w:ascii="Arial" w:hAnsi="Arial" w:cs="Arial"/>
          <w:b/>
          <w:bCs/>
        </w:rPr>
      </w:pPr>
      <w:r>
        <w:rPr>
          <w:rFonts w:ascii="Arial" w:hAnsi="Arial" w:cs="Arial"/>
          <w:b/>
          <w:bCs/>
        </w:rPr>
        <w:br w:type="page"/>
      </w:r>
    </w:p>
    <w:p w14:paraId="7DAEACB5" w14:textId="55552149" w:rsidR="00E02576" w:rsidRPr="00DB1650" w:rsidRDefault="00E02576" w:rsidP="000C2FC7">
      <w:pPr>
        <w:rPr>
          <w:rFonts w:ascii="Arial" w:hAnsi="Arial" w:cs="Arial"/>
          <w:b/>
          <w:bCs/>
          <w:i/>
        </w:rPr>
      </w:pPr>
      <w:r w:rsidRPr="00DB1650">
        <w:rPr>
          <w:rFonts w:ascii="Arial" w:hAnsi="Arial" w:cs="Arial"/>
          <w:b/>
          <w:bCs/>
          <w:i/>
        </w:rPr>
        <w:lastRenderedPageBreak/>
        <w:t>HOOFDSTUK IV:  Toelage voor</w:t>
      </w:r>
      <w:r w:rsidRPr="00DB1650">
        <w:rPr>
          <w:rFonts w:ascii="Arial" w:hAnsi="Arial" w:cs="Arial"/>
          <w:i/>
        </w:rPr>
        <w:t xml:space="preserve"> </w:t>
      </w:r>
      <w:r w:rsidRPr="00DB1650">
        <w:rPr>
          <w:rFonts w:ascii="Arial" w:hAnsi="Arial" w:cs="Arial"/>
          <w:b/>
          <w:bCs/>
          <w:i/>
        </w:rPr>
        <w:t>materiaal &amp; kledij voor zover deze verbonden zijn met of noodzakelijk zijn voor deelname aan jeugd-, sport- en/of socioculturele vereniging</w:t>
      </w:r>
      <w:r w:rsidR="00A250BA" w:rsidRPr="00DB1650">
        <w:rPr>
          <w:rFonts w:ascii="Arial" w:hAnsi="Arial" w:cs="Arial"/>
          <w:b/>
          <w:bCs/>
          <w:i/>
        </w:rPr>
        <w:t xml:space="preserve"> en organisaties in de vrije tijd.</w:t>
      </w:r>
    </w:p>
    <w:p w14:paraId="3124876D" w14:textId="03D53234" w:rsidR="00E02576" w:rsidRPr="00AB4766" w:rsidRDefault="00E02576" w:rsidP="000C2FC7">
      <w:pPr>
        <w:rPr>
          <w:rFonts w:ascii="Arial" w:hAnsi="Arial" w:cs="Arial"/>
        </w:rPr>
      </w:pPr>
      <w:r w:rsidRPr="00AB4766">
        <w:rPr>
          <w:rFonts w:ascii="Arial" w:hAnsi="Arial" w:cs="Arial"/>
          <w:b/>
          <w:bCs/>
        </w:rPr>
        <w:t xml:space="preserve">Artikel 5: </w:t>
      </w:r>
      <w:r w:rsidRPr="00AB4766">
        <w:rPr>
          <w:rFonts w:ascii="Arial" w:hAnsi="Arial" w:cs="Arial"/>
        </w:rPr>
        <w:t>Toelage Maatschappelijk kwetsbare kinderen en jongeren kunnen een toelage bekomen voor materiaal &amp; kledij voor zover deze verbonden zijn met of noodzakelijk zijn voor deelname aan</w:t>
      </w:r>
      <w:r w:rsidR="00B16C76">
        <w:rPr>
          <w:rFonts w:ascii="Arial" w:hAnsi="Arial" w:cs="Arial"/>
        </w:rPr>
        <w:t xml:space="preserve"> een</w:t>
      </w:r>
      <w:r w:rsidRPr="00AB4766">
        <w:rPr>
          <w:rFonts w:ascii="Arial" w:hAnsi="Arial" w:cs="Arial"/>
        </w:rPr>
        <w:t xml:space="preserve"> jeugd-, sport- en/of socioculturele vereniging</w:t>
      </w:r>
      <w:r w:rsidR="00A250BA">
        <w:rPr>
          <w:rFonts w:ascii="Arial" w:hAnsi="Arial" w:cs="Arial"/>
        </w:rPr>
        <w:t xml:space="preserve">, </w:t>
      </w:r>
      <w:r w:rsidR="00A250BA" w:rsidRPr="00AA30A4">
        <w:rPr>
          <w:rFonts w:ascii="Arial" w:hAnsi="Arial" w:cs="Arial"/>
        </w:rPr>
        <w:t>deeltijds</w:t>
      </w:r>
      <w:r w:rsidR="00A250BA">
        <w:rPr>
          <w:rFonts w:ascii="Arial" w:hAnsi="Arial" w:cs="Arial"/>
        </w:rPr>
        <w:t xml:space="preserve"> </w:t>
      </w:r>
      <w:r w:rsidR="00A250BA" w:rsidRPr="00AA30A4">
        <w:rPr>
          <w:rFonts w:ascii="Arial" w:hAnsi="Arial" w:cs="Arial"/>
        </w:rPr>
        <w:t>kunstonderwijs en lessenreeksen van minimaal 5 momenten die tijdens de vrije tijd aangeboden worden door erkende jeugd</w:t>
      </w:r>
      <w:r w:rsidR="00A250BA">
        <w:rPr>
          <w:rFonts w:ascii="Arial" w:hAnsi="Arial" w:cs="Arial"/>
        </w:rPr>
        <w:t>-,</w:t>
      </w:r>
      <w:r w:rsidR="00A250BA" w:rsidRPr="00AA30A4">
        <w:rPr>
          <w:rFonts w:ascii="Arial" w:hAnsi="Arial" w:cs="Arial"/>
        </w:rPr>
        <w:t xml:space="preserve"> sport</w:t>
      </w:r>
      <w:r w:rsidR="00A250BA">
        <w:rPr>
          <w:rFonts w:ascii="Arial" w:hAnsi="Arial" w:cs="Arial"/>
        </w:rPr>
        <w:t>- en</w:t>
      </w:r>
      <w:r w:rsidR="00A250BA" w:rsidRPr="00AA30A4">
        <w:rPr>
          <w:rFonts w:ascii="Arial" w:hAnsi="Arial" w:cs="Arial"/>
        </w:rPr>
        <w:t xml:space="preserve"> socioculturele verenigingen of organisaties</w:t>
      </w:r>
      <w:r w:rsidRPr="00AB4766">
        <w:rPr>
          <w:rFonts w:ascii="Arial" w:hAnsi="Arial" w:cs="Arial"/>
        </w:rPr>
        <w:t>. De standaardtoelage bedraagt minimaal 50% met een maximum van 50 euro per kind of jongere per jaar.</w:t>
      </w:r>
    </w:p>
    <w:p w14:paraId="616C3B2F" w14:textId="77777777" w:rsidR="00E02576" w:rsidRPr="00AB4766" w:rsidRDefault="00E02576" w:rsidP="00E02576">
      <w:pPr>
        <w:rPr>
          <w:rFonts w:ascii="Arial" w:hAnsi="Arial" w:cs="Arial"/>
        </w:rPr>
      </w:pPr>
      <w:r w:rsidRPr="00AB4766">
        <w:rPr>
          <w:rFonts w:ascii="Arial" w:hAnsi="Arial" w:cs="Arial"/>
        </w:rPr>
        <w:t xml:space="preserve">Indien de aanvrager instemt met een sociaal onderzoek kan het percentage van de toelage en het maximum bedrag verhoogd worden. </w:t>
      </w:r>
    </w:p>
    <w:p w14:paraId="10276B12" w14:textId="77777777" w:rsidR="00E02576" w:rsidRPr="00AB4766" w:rsidRDefault="00E02576" w:rsidP="00E02576">
      <w:pPr>
        <w:rPr>
          <w:rFonts w:ascii="Arial" w:hAnsi="Arial" w:cs="Arial"/>
        </w:rPr>
      </w:pPr>
      <w:r w:rsidRPr="00AB4766">
        <w:rPr>
          <w:rFonts w:ascii="Arial" w:hAnsi="Arial" w:cs="Arial"/>
          <w:b/>
          <w:bCs/>
        </w:rPr>
        <w:t>Artikel 6:</w:t>
      </w:r>
      <w:r w:rsidRPr="00AB4766">
        <w:rPr>
          <w:rFonts w:ascii="Arial" w:hAnsi="Arial" w:cs="Arial"/>
        </w:rPr>
        <w:t xml:space="preserve"> Procedure Maatschappelijk kwetsbare kinderen of jongeren dienen een aanvraag in aan de hand van een daartoe bestemd formulier bij de sociale dienst, bij de dienst cultuur en vrije tijd of online via de website van stad Hoogstraten. </w:t>
      </w:r>
      <w:r w:rsidRPr="00AB4766">
        <w:rPr>
          <w:rFonts w:ascii="Arial" w:hAnsi="Arial" w:cs="Arial"/>
        </w:rPr>
        <w:br/>
        <w:t xml:space="preserve">Aanvragen voor een toelage tot 50% worden behandeld door de dienst cultuur en vrije tijd. Aanvragen voor een toelage boven 50% worden behandeld door de sociale dienst. De sociale dienst en de dienst cultuur en vrije tijd controleren de voorwaarden en nemen contact op met de betreffende vereniging/organisatie ter controle van de inschrijving. </w:t>
      </w:r>
    </w:p>
    <w:p w14:paraId="534341B8" w14:textId="6D1AF27D" w:rsidR="00385C95" w:rsidRPr="00AB4766" w:rsidRDefault="00385C95" w:rsidP="00E02576">
      <w:pPr>
        <w:rPr>
          <w:rFonts w:ascii="Arial" w:hAnsi="Arial" w:cs="Arial"/>
        </w:rPr>
      </w:pPr>
      <w:r w:rsidRPr="00AB4766">
        <w:rPr>
          <w:rFonts w:ascii="Arial" w:hAnsi="Arial" w:cs="Arial"/>
        </w:rPr>
        <w:t xml:space="preserve">Het college van burgemeester en schepenen neemt jaarlijks kennis van de toegekende budgetten in geval van een aanvraag tot 50%. Het bijzonder comité neemt een beslissing over het dossier, bij een aanvraag hoger dan 50%. De goedgekeurde toelage wordt rechtstreeks gestort aan de aanvrager, mits het voorleggen van een betaalbevestiging </w:t>
      </w:r>
      <w:r w:rsidR="00130B67">
        <w:rPr>
          <w:rFonts w:ascii="Arial" w:hAnsi="Arial" w:cs="Arial"/>
        </w:rPr>
        <w:t xml:space="preserve">van </w:t>
      </w:r>
      <w:r w:rsidRPr="00AB4766">
        <w:rPr>
          <w:rFonts w:ascii="Arial" w:hAnsi="Arial" w:cs="Arial"/>
        </w:rPr>
        <w:t xml:space="preserve">de aankopen van materiaal of kledij en inschrijvingsbewijs of ledenkaart. </w:t>
      </w:r>
    </w:p>
    <w:p w14:paraId="563D01D0" w14:textId="205DB7DE" w:rsidR="00E02576" w:rsidRPr="00E02576" w:rsidRDefault="00E02576" w:rsidP="000C2FC7">
      <w:pPr>
        <w:rPr>
          <w:rFonts w:ascii="Arial" w:hAnsi="Arial" w:cs="Arial"/>
        </w:rPr>
      </w:pPr>
      <w:r w:rsidRPr="00AB4766">
        <w:rPr>
          <w:rFonts w:ascii="Arial" w:hAnsi="Arial" w:cs="Arial"/>
          <w:b/>
          <w:bCs/>
        </w:rPr>
        <w:t xml:space="preserve">Artikel 7: </w:t>
      </w:r>
      <w:r w:rsidR="00385C95" w:rsidRPr="00AB4766">
        <w:rPr>
          <w:rFonts w:ascii="Arial" w:hAnsi="Arial" w:cs="Arial"/>
        </w:rPr>
        <w:t xml:space="preserve">Maatschappelijk kwetsbare kinderen en jongeren moeten lid zijn bij </w:t>
      </w:r>
      <w:r w:rsidRPr="00AB4766">
        <w:rPr>
          <w:rFonts w:ascii="Arial" w:hAnsi="Arial" w:cs="Arial"/>
        </w:rPr>
        <w:t>jeugd-, sport- en/of socioculturele ver</w:t>
      </w:r>
      <w:r w:rsidR="00385C95" w:rsidRPr="00AB4766">
        <w:rPr>
          <w:rFonts w:ascii="Arial" w:hAnsi="Arial" w:cs="Arial"/>
        </w:rPr>
        <w:t>eniging of ingeschreven zijn voor meerdaagse kamp of lessenreeks om aanspraak te kunnen maken op</w:t>
      </w:r>
      <w:r w:rsidR="00A250BA">
        <w:rPr>
          <w:rFonts w:ascii="Arial" w:hAnsi="Arial" w:cs="Arial"/>
        </w:rPr>
        <w:t xml:space="preserve"> de</w:t>
      </w:r>
      <w:r w:rsidR="00385C95" w:rsidRPr="00AB4766">
        <w:rPr>
          <w:rFonts w:ascii="Arial" w:hAnsi="Arial" w:cs="Arial"/>
        </w:rPr>
        <w:t xml:space="preserve"> toelage materiaal en kledij voor zover deze verbonden zijn met of noodzakelijk zijn.</w:t>
      </w:r>
    </w:p>
    <w:p w14:paraId="7D7B7DD2" w14:textId="77777777" w:rsidR="00385C95" w:rsidRPr="00DB1650" w:rsidRDefault="000C2FC7" w:rsidP="000C2FC7">
      <w:pPr>
        <w:rPr>
          <w:rFonts w:ascii="Arial" w:hAnsi="Arial" w:cs="Arial"/>
          <w:i/>
        </w:rPr>
      </w:pPr>
      <w:r w:rsidRPr="00DB1650">
        <w:rPr>
          <w:rFonts w:ascii="Arial" w:hAnsi="Arial" w:cs="Arial"/>
          <w:b/>
          <w:bCs/>
          <w:i/>
        </w:rPr>
        <w:t>HOOFDSTUK V: Toelage deelname aan het gemeentelijk vrijetijdsaanbod</w:t>
      </w:r>
      <w:r w:rsidRPr="00DB1650">
        <w:rPr>
          <w:rFonts w:ascii="Arial" w:hAnsi="Arial" w:cs="Arial"/>
          <w:i/>
        </w:rPr>
        <w:t xml:space="preserve"> </w:t>
      </w:r>
    </w:p>
    <w:p w14:paraId="0596EBC3" w14:textId="716F56D8" w:rsidR="00385C95" w:rsidRDefault="000C2FC7" w:rsidP="000C2FC7">
      <w:pPr>
        <w:rPr>
          <w:rFonts w:ascii="Arial" w:hAnsi="Arial" w:cs="Arial"/>
        </w:rPr>
      </w:pPr>
      <w:r w:rsidRPr="00385C95">
        <w:rPr>
          <w:rFonts w:ascii="Arial" w:hAnsi="Arial" w:cs="Arial"/>
          <w:b/>
          <w:bCs/>
        </w:rPr>
        <w:t xml:space="preserve">Artikel </w:t>
      </w:r>
      <w:r w:rsidR="00385C95">
        <w:rPr>
          <w:rFonts w:ascii="Arial" w:hAnsi="Arial" w:cs="Arial"/>
          <w:b/>
          <w:bCs/>
        </w:rPr>
        <w:t>8</w:t>
      </w:r>
      <w:r w:rsidRPr="00385C95">
        <w:rPr>
          <w:rFonts w:ascii="Arial" w:hAnsi="Arial" w:cs="Arial"/>
          <w:b/>
          <w:bCs/>
        </w:rPr>
        <w:t>:</w:t>
      </w:r>
      <w:r w:rsidRPr="000C2FC7">
        <w:rPr>
          <w:rFonts w:ascii="Arial" w:hAnsi="Arial" w:cs="Arial"/>
        </w:rPr>
        <w:t xml:space="preserve"> Toelage</w:t>
      </w:r>
      <w:r w:rsidR="00A250BA">
        <w:rPr>
          <w:rFonts w:ascii="Arial" w:hAnsi="Arial" w:cs="Arial"/>
        </w:rPr>
        <w:t xml:space="preserve"> -</w:t>
      </w:r>
      <w:r w:rsidRPr="000C2FC7">
        <w:rPr>
          <w:rFonts w:ascii="Arial" w:hAnsi="Arial" w:cs="Arial"/>
        </w:rPr>
        <w:t xml:space="preserve"> Maatschappelijk kwetsbare kinderen of jongeren kunnen een korting van 50% bekomen voor: inschrijvingsgelden voor het gemeentelijk jeugd, sport en cultuuraanbod, een </w:t>
      </w:r>
      <w:proofErr w:type="spellStart"/>
      <w:r w:rsidRPr="000C2FC7">
        <w:rPr>
          <w:rFonts w:ascii="Arial" w:hAnsi="Arial" w:cs="Arial"/>
        </w:rPr>
        <w:t>dagticket</w:t>
      </w:r>
      <w:proofErr w:type="spellEnd"/>
      <w:r w:rsidRPr="000C2FC7">
        <w:rPr>
          <w:rFonts w:ascii="Arial" w:hAnsi="Arial" w:cs="Arial"/>
        </w:rPr>
        <w:t xml:space="preserve"> voor de Mosten en tickets voor </w:t>
      </w:r>
      <w:proofErr w:type="spellStart"/>
      <w:r w:rsidRPr="000C2FC7">
        <w:rPr>
          <w:rFonts w:ascii="Arial" w:hAnsi="Arial" w:cs="Arial"/>
        </w:rPr>
        <w:t>kinder</w:t>
      </w:r>
      <w:proofErr w:type="spellEnd"/>
      <w:r w:rsidRPr="000C2FC7">
        <w:rPr>
          <w:rFonts w:ascii="Arial" w:hAnsi="Arial" w:cs="Arial"/>
        </w:rPr>
        <w:t xml:space="preserve">/jeugdvoorstellingen en workshops van GC Hoogstraten. </w:t>
      </w:r>
    </w:p>
    <w:p w14:paraId="09DF3EBB" w14:textId="22701064" w:rsidR="00385C95" w:rsidRDefault="000C2FC7" w:rsidP="000C2FC7">
      <w:pPr>
        <w:rPr>
          <w:rFonts w:ascii="Arial" w:hAnsi="Arial" w:cs="Arial"/>
        </w:rPr>
      </w:pPr>
      <w:r w:rsidRPr="00385C95">
        <w:rPr>
          <w:rFonts w:ascii="Arial" w:hAnsi="Arial" w:cs="Arial"/>
          <w:b/>
          <w:bCs/>
        </w:rPr>
        <w:t xml:space="preserve">Artikel </w:t>
      </w:r>
      <w:r w:rsidR="00385C95">
        <w:rPr>
          <w:rFonts w:ascii="Arial" w:hAnsi="Arial" w:cs="Arial"/>
          <w:b/>
          <w:bCs/>
        </w:rPr>
        <w:t>9</w:t>
      </w:r>
      <w:r w:rsidRPr="00385C95">
        <w:rPr>
          <w:rFonts w:ascii="Arial" w:hAnsi="Arial" w:cs="Arial"/>
          <w:b/>
          <w:bCs/>
        </w:rPr>
        <w:t>:</w:t>
      </w:r>
      <w:r w:rsidRPr="000C2FC7">
        <w:rPr>
          <w:rFonts w:ascii="Arial" w:hAnsi="Arial" w:cs="Arial"/>
        </w:rPr>
        <w:t xml:space="preserve"> Procedure</w:t>
      </w:r>
      <w:r w:rsidR="00A250BA">
        <w:rPr>
          <w:rFonts w:ascii="Arial" w:hAnsi="Arial" w:cs="Arial"/>
        </w:rPr>
        <w:t xml:space="preserve"> -</w:t>
      </w:r>
      <w:r w:rsidRPr="000C2FC7">
        <w:rPr>
          <w:rFonts w:ascii="Arial" w:hAnsi="Arial" w:cs="Arial"/>
        </w:rPr>
        <w:t xml:space="preserve"> Maatschappelijk kwetsbare kinderen of jongeren doen eenmaal per jaar een aanvraag aan de hand van een daartoe bestemd formulier bij de sociale dienst of bij de dienst cultuur en vrije tijd. De dienst cultuur en vrije tijd controleert de voorwaarden en brengt de aanvrager op de hoogte. Bij goedkeuring wordt de korting steeds rechtstreeks van het te betalen bedrag afgehouden. </w:t>
      </w:r>
    </w:p>
    <w:p w14:paraId="547649D3" w14:textId="77777777" w:rsidR="00385C95" w:rsidRPr="00361F4A" w:rsidRDefault="000C2FC7" w:rsidP="000C2FC7">
      <w:pPr>
        <w:rPr>
          <w:rFonts w:ascii="Arial" w:hAnsi="Arial" w:cs="Arial"/>
          <w:i/>
        </w:rPr>
      </w:pPr>
      <w:r w:rsidRPr="00361F4A">
        <w:rPr>
          <w:rFonts w:ascii="Arial" w:hAnsi="Arial" w:cs="Arial"/>
          <w:b/>
          <w:bCs/>
          <w:i/>
        </w:rPr>
        <w:t>HOOFDSTUK VI: Betwisting</w:t>
      </w:r>
      <w:r w:rsidRPr="00361F4A">
        <w:rPr>
          <w:rFonts w:ascii="Arial" w:hAnsi="Arial" w:cs="Arial"/>
          <w:i/>
        </w:rPr>
        <w:t xml:space="preserve"> </w:t>
      </w:r>
    </w:p>
    <w:p w14:paraId="58FAFED7" w14:textId="77777777" w:rsidR="00385C95" w:rsidRDefault="000C2FC7" w:rsidP="000C2FC7">
      <w:pPr>
        <w:rPr>
          <w:rFonts w:ascii="Arial" w:hAnsi="Arial" w:cs="Arial"/>
        </w:rPr>
      </w:pPr>
      <w:r w:rsidRPr="00385C95">
        <w:rPr>
          <w:rFonts w:ascii="Arial" w:hAnsi="Arial" w:cs="Arial"/>
          <w:b/>
          <w:bCs/>
        </w:rPr>
        <w:t xml:space="preserve">Artikel </w:t>
      </w:r>
      <w:r w:rsidR="00385C95">
        <w:rPr>
          <w:rFonts w:ascii="Arial" w:hAnsi="Arial" w:cs="Arial"/>
          <w:b/>
          <w:bCs/>
        </w:rPr>
        <w:t>10</w:t>
      </w:r>
      <w:r w:rsidRPr="00385C95">
        <w:rPr>
          <w:rFonts w:ascii="Arial" w:hAnsi="Arial" w:cs="Arial"/>
          <w:b/>
          <w:bCs/>
        </w:rPr>
        <w:t>:</w:t>
      </w:r>
      <w:r w:rsidRPr="000C2FC7">
        <w:rPr>
          <w:rFonts w:ascii="Arial" w:hAnsi="Arial" w:cs="Arial"/>
        </w:rPr>
        <w:t xml:space="preserve"> Alle niet in het reglement voorziene gevallen alsmede alle betwistingen omtrent de uitvoering ervan, worden geregeld door het college van burgemeester en schepenen. </w:t>
      </w:r>
    </w:p>
    <w:p w14:paraId="300F5A1E" w14:textId="77777777" w:rsidR="00385C95" w:rsidRPr="0052217B" w:rsidRDefault="000C2FC7" w:rsidP="000C2FC7">
      <w:pPr>
        <w:rPr>
          <w:rFonts w:ascii="Arial" w:hAnsi="Arial" w:cs="Arial"/>
          <w:i/>
          <w:iCs/>
        </w:rPr>
      </w:pPr>
      <w:r w:rsidRPr="0052217B">
        <w:rPr>
          <w:rFonts w:ascii="Arial" w:hAnsi="Arial" w:cs="Arial"/>
          <w:b/>
          <w:bCs/>
          <w:i/>
          <w:iCs/>
        </w:rPr>
        <w:t>HOOFDSTUK VII:</w:t>
      </w:r>
      <w:r w:rsidRPr="0052217B">
        <w:rPr>
          <w:rFonts w:ascii="Arial" w:hAnsi="Arial" w:cs="Arial"/>
          <w:i/>
          <w:iCs/>
        </w:rPr>
        <w:t xml:space="preserve"> </w:t>
      </w:r>
      <w:r w:rsidRPr="0052217B">
        <w:rPr>
          <w:rFonts w:ascii="Arial" w:hAnsi="Arial" w:cs="Arial"/>
          <w:b/>
          <w:bCs/>
          <w:i/>
          <w:iCs/>
        </w:rPr>
        <w:t>Inwerkingtreding en overgangsbepalingen</w:t>
      </w:r>
      <w:r w:rsidRPr="0052217B">
        <w:rPr>
          <w:rFonts w:ascii="Arial" w:hAnsi="Arial" w:cs="Arial"/>
          <w:i/>
          <w:iCs/>
        </w:rPr>
        <w:t xml:space="preserve"> </w:t>
      </w:r>
    </w:p>
    <w:p w14:paraId="58010CD6" w14:textId="26B81579" w:rsidR="000C2FC7" w:rsidRPr="000C2FC7" w:rsidRDefault="000C2FC7" w:rsidP="000C2FC7">
      <w:pPr>
        <w:rPr>
          <w:rFonts w:ascii="Arial" w:hAnsi="Arial" w:cs="Arial"/>
        </w:rPr>
      </w:pPr>
      <w:r w:rsidRPr="00385C95">
        <w:rPr>
          <w:rFonts w:ascii="Arial" w:hAnsi="Arial" w:cs="Arial"/>
          <w:b/>
          <w:bCs/>
        </w:rPr>
        <w:lastRenderedPageBreak/>
        <w:t xml:space="preserve">Artikel </w:t>
      </w:r>
      <w:r w:rsidR="00385C95">
        <w:rPr>
          <w:rFonts w:ascii="Arial" w:hAnsi="Arial" w:cs="Arial"/>
          <w:b/>
          <w:bCs/>
        </w:rPr>
        <w:t>11</w:t>
      </w:r>
      <w:r w:rsidRPr="00385C95">
        <w:rPr>
          <w:rFonts w:ascii="Arial" w:hAnsi="Arial" w:cs="Arial"/>
          <w:b/>
          <w:bCs/>
        </w:rPr>
        <w:t>:</w:t>
      </w:r>
      <w:r w:rsidRPr="000C2FC7">
        <w:rPr>
          <w:rFonts w:ascii="Arial" w:hAnsi="Arial" w:cs="Arial"/>
        </w:rPr>
        <w:t xml:space="preserve"> §1. Dit reglement heft het vorige gemeentelijke subsidiereglement voor  vrijetijdsparticipatie kwetsbare kinderen en jongeren op. §2. Dit reglement treedt in werking vanaf  </w:t>
      </w:r>
      <w:r w:rsidR="00385C95" w:rsidRPr="00AB4766">
        <w:rPr>
          <w:rFonts w:ascii="Arial" w:hAnsi="Arial" w:cs="Arial"/>
        </w:rPr>
        <w:t xml:space="preserve">1 </w:t>
      </w:r>
      <w:r w:rsidR="006B3A0D">
        <w:rPr>
          <w:rFonts w:ascii="Arial" w:hAnsi="Arial" w:cs="Arial"/>
        </w:rPr>
        <w:t>juli</w:t>
      </w:r>
      <w:r w:rsidR="00385C95" w:rsidRPr="00AB4766">
        <w:rPr>
          <w:rFonts w:ascii="Arial" w:hAnsi="Arial" w:cs="Arial"/>
        </w:rPr>
        <w:t xml:space="preserve"> 2020</w:t>
      </w:r>
      <w:r w:rsidRPr="00AB4766">
        <w:rPr>
          <w:rFonts w:ascii="Arial" w:hAnsi="Arial" w:cs="Arial"/>
        </w:rPr>
        <w:t>.</w:t>
      </w:r>
      <w:bookmarkEnd w:id="0"/>
    </w:p>
    <w:sectPr w:rsidR="000C2FC7" w:rsidRPr="000C2F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82294"/>
    <w:multiLevelType w:val="hybridMultilevel"/>
    <w:tmpl w:val="8182DB22"/>
    <w:lvl w:ilvl="0" w:tplc="4F247804">
      <w:start w:val="1"/>
      <w:numFmt w:val="bullet"/>
      <w:lvlText w:val="•"/>
      <w:lvlJc w:val="left"/>
      <w:pPr>
        <w:tabs>
          <w:tab w:val="num" w:pos="720"/>
        </w:tabs>
        <w:ind w:left="720" w:hanging="360"/>
      </w:pPr>
      <w:rPr>
        <w:rFonts w:ascii="Times New Roman" w:hAnsi="Times New Roman" w:hint="default"/>
      </w:rPr>
    </w:lvl>
    <w:lvl w:ilvl="1" w:tplc="D01AFC8E" w:tentative="1">
      <w:start w:val="1"/>
      <w:numFmt w:val="bullet"/>
      <w:lvlText w:val="•"/>
      <w:lvlJc w:val="left"/>
      <w:pPr>
        <w:tabs>
          <w:tab w:val="num" w:pos="1440"/>
        </w:tabs>
        <w:ind w:left="1440" w:hanging="360"/>
      </w:pPr>
      <w:rPr>
        <w:rFonts w:ascii="Times New Roman" w:hAnsi="Times New Roman" w:hint="default"/>
      </w:rPr>
    </w:lvl>
    <w:lvl w:ilvl="2" w:tplc="87F8C574" w:tentative="1">
      <w:start w:val="1"/>
      <w:numFmt w:val="bullet"/>
      <w:lvlText w:val="•"/>
      <w:lvlJc w:val="left"/>
      <w:pPr>
        <w:tabs>
          <w:tab w:val="num" w:pos="2160"/>
        </w:tabs>
        <w:ind w:left="2160" w:hanging="360"/>
      </w:pPr>
      <w:rPr>
        <w:rFonts w:ascii="Times New Roman" w:hAnsi="Times New Roman" w:hint="default"/>
      </w:rPr>
    </w:lvl>
    <w:lvl w:ilvl="3" w:tplc="99F24128" w:tentative="1">
      <w:start w:val="1"/>
      <w:numFmt w:val="bullet"/>
      <w:lvlText w:val="•"/>
      <w:lvlJc w:val="left"/>
      <w:pPr>
        <w:tabs>
          <w:tab w:val="num" w:pos="2880"/>
        </w:tabs>
        <w:ind w:left="2880" w:hanging="360"/>
      </w:pPr>
      <w:rPr>
        <w:rFonts w:ascii="Times New Roman" w:hAnsi="Times New Roman" w:hint="default"/>
      </w:rPr>
    </w:lvl>
    <w:lvl w:ilvl="4" w:tplc="16CA95CE" w:tentative="1">
      <w:start w:val="1"/>
      <w:numFmt w:val="bullet"/>
      <w:lvlText w:val="•"/>
      <w:lvlJc w:val="left"/>
      <w:pPr>
        <w:tabs>
          <w:tab w:val="num" w:pos="3600"/>
        </w:tabs>
        <w:ind w:left="3600" w:hanging="360"/>
      </w:pPr>
      <w:rPr>
        <w:rFonts w:ascii="Times New Roman" w:hAnsi="Times New Roman" w:hint="default"/>
      </w:rPr>
    </w:lvl>
    <w:lvl w:ilvl="5" w:tplc="766457C4" w:tentative="1">
      <w:start w:val="1"/>
      <w:numFmt w:val="bullet"/>
      <w:lvlText w:val="•"/>
      <w:lvlJc w:val="left"/>
      <w:pPr>
        <w:tabs>
          <w:tab w:val="num" w:pos="4320"/>
        </w:tabs>
        <w:ind w:left="4320" w:hanging="360"/>
      </w:pPr>
      <w:rPr>
        <w:rFonts w:ascii="Times New Roman" w:hAnsi="Times New Roman" w:hint="default"/>
      </w:rPr>
    </w:lvl>
    <w:lvl w:ilvl="6" w:tplc="63D66FF8" w:tentative="1">
      <w:start w:val="1"/>
      <w:numFmt w:val="bullet"/>
      <w:lvlText w:val="•"/>
      <w:lvlJc w:val="left"/>
      <w:pPr>
        <w:tabs>
          <w:tab w:val="num" w:pos="5040"/>
        </w:tabs>
        <w:ind w:left="5040" w:hanging="360"/>
      </w:pPr>
      <w:rPr>
        <w:rFonts w:ascii="Times New Roman" w:hAnsi="Times New Roman" w:hint="default"/>
      </w:rPr>
    </w:lvl>
    <w:lvl w:ilvl="7" w:tplc="EA3EE792" w:tentative="1">
      <w:start w:val="1"/>
      <w:numFmt w:val="bullet"/>
      <w:lvlText w:val="•"/>
      <w:lvlJc w:val="left"/>
      <w:pPr>
        <w:tabs>
          <w:tab w:val="num" w:pos="5760"/>
        </w:tabs>
        <w:ind w:left="5760" w:hanging="360"/>
      </w:pPr>
      <w:rPr>
        <w:rFonts w:ascii="Times New Roman" w:hAnsi="Times New Roman" w:hint="default"/>
      </w:rPr>
    </w:lvl>
    <w:lvl w:ilvl="8" w:tplc="7D301D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4746BA"/>
    <w:multiLevelType w:val="hybridMultilevel"/>
    <w:tmpl w:val="0BDE805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35EF4F34"/>
    <w:multiLevelType w:val="hybridMultilevel"/>
    <w:tmpl w:val="67CA3B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BA5DDA"/>
    <w:multiLevelType w:val="hybridMultilevel"/>
    <w:tmpl w:val="909AE8F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52346655"/>
    <w:multiLevelType w:val="hybridMultilevel"/>
    <w:tmpl w:val="43C8D4DE"/>
    <w:lvl w:ilvl="0" w:tplc="08130001">
      <w:start w:val="1"/>
      <w:numFmt w:val="bullet"/>
      <w:lvlText w:val=""/>
      <w:lvlJc w:val="left"/>
      <w:pPr>
        <w:ind w:left="780" w:hanging="360"/>
      </w:pPr>
      <w:rPr>
        <w:rFonts w:ascii="Symbol" w:hAnsi="Symbol"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5" w15:restartNumberingAfterBreak="0">
    <w:nsid w:val="78FA6CBE"/>
    <w:multiLevelType w:val="hybridMultilevel"/>
    <w:tmpl w:val="2CAE70E2"/>
    <w:lvl w:ilvl="0" w:tplc="67EE77E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C9B21E7"/>
    <w:multiLevelType w:val="hybridMultilevel"/>
    <w:tmpl w:val="9678E946"/>
    <w:lvl w:ilvl="0" w:tplc="B85AC416">
      <w:start w:val="1"/>
      <w:numFmt w:val="bullet"/>
      <w:lvlText w:val="•"/>
      <w:lvlJc w:val="left"/>
      <w:pPr>
        <w:tabs>
          <w:tab w:val="num" w:pos="720"/>
        </w:tabs>
        <w:ind w:left="720" w:hanging="360"/>
      </w:pPr>
      <w:rPr>
        <w:rFonts w:ascii="Times New Roman" w:hAnsi="Times New Roman" w:hint="default"/>
      </w:rPr>
    </w:lvl>
    <w:lvl w:ilvl="1" w:tplc="022E08CC" w:tentative="1">
      <w:start w:val="1"/>
      <w:numFmt w:val="bullet"/>
      <w:lvlText w:val="•"/>
      <w:lvlJc w:val="left"/>
      <w:pPr>
        <w:tabs>
          <w:tab w:val="num" w:pos="1440"/>
        </w:tabs>
        <w:ind w:left="1440" w:hanging="360"/>
      </w:pPr>
      <w:rPr>
        <w:rFonts w:ascii="Times New Roman" w:hAnsi="Times New Roman" w:hint="default"/>
      </w:rPr>
    </w:lvl>
    <w:lvl w:ilvl="2" w:tplc="B7E2D594" w:tentative="1">
      <w:start w:val="1"/>
      <w:numFmt w:val="bullet"/>
      <w:lvlText w:val="•"/>
      <w:lvlJc w:val="left"/>
      <w:pPr>
        <w:tabs>
          <w:tab w:val="num" w:pos="2160"/>
        </w:tabs>
        <w:ind w:left="2160" w:hanging="360"/>
      </w:pPr>
      <w:rPr>
        <w:rFonts w:ascii="Times New Roman" w:hAnsi="Times New Roman" w:hint="default"/>
      </w:rPr>
    </w:lvl>
    <w:lvl w:ilvl="3" w:tplc="134A448A" w:tentative="1">
      <w:start w:val="1"/>
      <w:numFmt w:val="bullet"/>
      <w:lvlText w:val="•"/>
      <w:lvlJc w:val="left"/>
      <w:pPr>
        <w:tabs>
          <w:tab w:val="num" w:pos="2880"/>
        </w:tabs>
        <w:ind w:left="2880" w:hanging="360"/>
      </w:pPr>
      <w:rPr>
        <w:rFonts w:ascii="Times New Roman" w:hAnsi="Times New Roman" w:hint="default"/>
      </w:rPr>
    </w:lvl>
    <w:lvl w:ilvl="4" w:tplc="C44C2CA6" w:tentative="1">
      <w:start w:val="1"/>
      <w:numFmt w:val="bullet"/>
      <w:lvlText w:val="•"/>
      <w:lvlJc w:val="left"/>
      <w:pPr>
        <w:tabs>
          <w:tab w:val="num" w:pos="3600"/>
        </w:tabs>
        <w:ind w:left="3600" w:hanging="360"/>
      </w:pPr>
      <w:rPr>
        <w:rFonts w:ascii="Times New Roman" w:hAnsi="Times New Roman" w:hint="default"/>
      </w:rPr>
    </w:lvl>
    <w:lvl w:ilvl="5" w:tplc="37E46D26" w:tentative="1">
      <w:start w:val="1"/>
      <w:numFmt w:val="bullet"/>
      <w:lvlText w:val="•"/>
      <w:lvlJc w:val="left"/>
      <w:pPr>
        <w:tabs>
          <w:tab w:val="num" w:pos="4320"/>
        </w:tabs>
        <w:ind w:left="4320" w:hanging="360"/>
      </w:pPr>
      <w:rPr>
        <w:rFonts w:ascii="Times New Roman" w:hAnsi="Times New Roman" w:hint="default"/>
      </w:rPr>
    </w:lvl>
    <w:lvl w:ilvl="6" w:tplc="E2B4D50A" w:tentative="1">
      <w:start w:val="1"/>
      <w:numFmt w:val="bullet"/>
      <w:lvlText w:val="•"/>
      <w:lvlJc w:val="left"/>
      <w:pPr>
        <w:tabs>
          <w:tab w:val="num" w:pos="5040"/>
        </w:tabs>
        <w:ind w:left="5040" w:hanging="360"/>
      </w:pPr>
      <w:rPr>
        <w:rFonts w:ascii="Times New Roman" w:hAnsi="Times New Roman" w:hint="default"/>
      </w:rPr>
    </w:lvl>
    <w:lvl w:ilvl="7" w:tplc="90A6D134" w:tentative="1">
      <w:start w:val="1"/>
      <w:numFmt w:val="bullet"/>
      <w:lvlText w:val="•"/>
      <w:lvlJc w:val="left"/>
      <w:pPr>
        <w:tabs>
          <w:tab w:val="num" w:pos="5760"/>
        </w:tabs>
        <w:ind w:left="5760" w:hanging="360"/>
      </w:pPr>
      <w:rPr>
        <w:rFonts w:ascii="Times New Roman" w:hAnsi="Times New Roman" w:hint="default"/>
      </w:rPr>
    </w:lvl>
    <w:lvl w:ilvl="8" w:tplc="785825E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4"/>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0D"/>
    <w:rsid w:val="00021CD9"/>
    <w:rsid w:val="00065269"/>
    <w:rsid w:val="000C290D"/>
    <w:rsid w:val="000C2FC7"/>
    <w:rsid w:val="00130B67"/>
    <w:rsid w:val="00144F43"/>
    <w:rsid w:val="001F1588"/>
    <w:rsid w:val="003027EB"/>
    <w:rsid w:val="00361F4A"/>
    <w:rsid w:val="00385C95"/>
    <w:rsid w:val="004A303A"/>
    <w:rsid w:val="004D5F2C"/>
    <w:rsid w:val="0052217B"/>
    <w:rsid w:val="00531402"/>
    <w:rsid w:val="00612FB9"/>
    <w:rsid w:val="006B3A0D"/>
    <w:rsid w:val="00701A96"/>
    <w:rsid w:val="007B2AC6"/>
    <w:rsid w:val="008F07F8"/>
    <w:rsid w:val="0090688A"/>
    <w:rsid w:val="009F1CD0"/>
    <w:rsid w:val="00A250BA"/>
    <w:rsid w:val="00A43A74"/>
    <w:rsid w:val="00AA30A4"/>
    <w:rsid w:val="00AB4766"/>
    <w:rsid w:val="00B16C76"/>
    <w:rsid w:val="00B94AAD"/>
    <w:rsid w:val="00C3797C"/>
    <w:rsid w:val="00D402FC"/>
    <w:rsid w:val="00DB1650"/>
    <w:rsid w:val="00DF117F"/>
    <w:rsid w:val="00E02576"/>
    <w:rsid w:val="00EB1211"/>
    <w:rsid w:val="00F42B14"/>
    <w:rsid w:val="00F90FA6"/>
    <w:rsid w:val="00FE6B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4672"/>
  <w15:chartTrackingRefBased/>
  <w15:docId w15:val="{972E6C5F-7B57-463D-8282-70D50297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290D"/>
    <w:pPr>
      <w:ind w:left="720"/>
      <w:contextualSpacing/>
    </w:pPr>
  </w:style>
  <w:style w:type="character" w:styleId="Verwijzingopmerking">
    <w:name w:val="annotation reference"/>
    <w:basedOn w:val="Standaardalinea-lettertype"/>
    <w:uiPriority w:val="99"/>
    <w:semiHidden/>
    <w:unhideWhenUsed/>
    <w:rsid w:val="00AB4766"/>
    <w:rPr>
      <w:sz w:val="16"/>
      <w:szCs w:val="16"/>
    </w:rPr>
  </w:style>
  <w:style w:type="paragraph" w:styleId="Tekstopmerking">
    <w:name w:val="annotation text"/>
    <w:basedOn w:val="Standaard"/>
    <w:link w:val="TekstopmerkingChar"/>
    <w:uiPriority w:val="99"/>
    <w:semiHidden/>
    <w:unhideWhenUsed/>
    <w:rsid w:val="00AB47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B4766"/>
    <w:rPr>
      <w:sz w:val="20"/>
      <w:szCs w:val="20"/>
    </w:rPr>
  </w:style>
  <w:style w:type="paragraph" w:styleId="Onderwerpvanopmerking">
    <w:name w:val="annotation subject"/>
    <w:basedOn w:val="Tekstopmerking"/>
    <w:next w:val="Tekstopmerking"/>
    <w:link w:val="OnderwerpvanopmerkingChar"/>
    <w:uiPriority w:val="99"/>
    <w:semiHidden/>
    <w:unhideWhenUsed/>
    <w:rsid w:val="00AB4766"/>
    <w:rPr>
      <w:b/>
      <w:bCs/>
    </w:rPr>
  </w:style>
  <w:style w:type="character" w:customStyle="1" w:styleId="OnderwerpvanopmerkingChar">
    <w:name w:val="Onderwerp van opmerking Char"/>
    <w:basedOn w:val="TekstopmerkingChar"/>
    <w:link w:val="Onderwerpvanopmerking"/>
    <w:uiPriority w:val="99"/>
    <w:semiHidden/>
    <w:rsid w:val="00AB4766"/>
    <w:rPr>
      <w:b/>
      <w:bCs/>
      <w:sz w:val="20"/>
      <w:szCs w:val="20"/>
    </w:rPr>
  </w:style>
  <w:style w:type="paragraph" w:styleId="Ballontekst">
    <w:name w:val="Balloon Text"/>
    <w:basedOn w:val="Standaard"/>
    <w:link w:val="BallontekstChar"/>
    <w:uiPriority w:val="99"/>
    <w:semiHidden/>
    <w:unhideWhenUsed/>
    <w:rsid w:val="00AB476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4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4764">
      <w:bodyDiv w:val="1"/>
      <w:marLeft w:val="0"/>
      <w:marRight w:val="0"/>
      <w:marTop w:val="0"/>
      <w:marBottom w:val="0"/>
      <w:divBdr>
        <w:top w:val="none" w:sz="0" w:space="0" w:color="auto"/>
        <w:left w:val="none" w:sz="0" w:space="0" w:color="auto"/>
        <w:bottom w:val="none" w:sz="0" w:space="0" w:color="auto"/>
        <w:right w:val="none" w:sz="0" w:space="0" w:color="auto"/>
      </w:divBdr>
      <w:divsChild>
        <w:div w:id="275139713">
          <w:marLeft w:val="547"/>
          <w:marRight w:val="0"/>
          <w:marTop w:val="0"/>
          <w:marBottom w:val="0"/>
          <w:divBdr>
            <w:top w:val="none" w:sz="0" w:space="0" w:color="auto"/>
            <w:left w:val="none" w:sz="0" w:space="0" w:color="auto"/>
            <w:bottom w:val="none" w:sz="0" w:space="0" w:color="auto"/>
            <w:right w:val="none" w:sz="0" w:space="0" w:color="auto"/>
          </w:divBdr>
        </w:div>
        <w:div w:id="2079746807">
          <w:marLeft w:val="547"/>
          <w:marRight w:val="0"/>
          <w:marTop w:val="0"/>
          <w:marBottom w:val="0"/>
          <w:divBdr>
            <w:top w:val="none" w:sz="0" w:space="0" w:color="auto"/>
            <w:left w:val="none" w:sz="0" w:space="0" w:color="auto"/>
            <w:bottom w:val="none" w:sz="0" w:space="0" w:color="auto"/>
            <w:right w:val="none" w:sz="0" w:space="0" w:color="auto"/>
          </w:divBdr>
        </w:div>
      </w:divsChild>
    </w:div>
    <w:div w:id="1287395801">
      <w:bodyDiv w:val="1"/>
      <w:marLeft w:val="0"/>
      <w:marRight w:val="0"/>
      <w:marTop w:val="0"/>
      <w:marBottom w:val="0"/>
      <w:divBdr>
        <w:top w:val="none" w:sz="0" w:space="0" w:color="auto"/>
        <w:left w:val="none" w:sz="0" w:space="0" w:color="auto"/>
        <w:bottom w:val="none" w:sz="0" w:space="0" w:color="auto"/>
        <w:right w:val="none" w:sz="0" w:space="0" w:color="auto"/>
      </w:divBdr>
    </w:div>
    <w:div w:id="1369375015">
      <w:bodyDiv w:val="1"/>
      <w:marLeft w:val="0"/>
      <w:marRight w:val="0"/>
      <w:marTop w:val="0"/>
      <w:marBottom w:val="0"/>
      <w:divBdr>
        <w:top w:val="none" w:sz="0" w:space="0" w:color="auto"/>
        <w:left w:val="none" w:sz="0" w:space="0" w:color="auto"/>
        <w:bottom w:val="none" w:sz="0" w:space="0" w:color="auto"/>
        <w:right w:val="none" w:sz="0" w:space="0" w:color="auto"/>
      </w:divBdr>
      <w:divsChild>
        <w:div w:id="7477318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030A8-0502-4C3F-85D7-81D9A2E3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Kaat Nobelen</dc:creator>
  <cp:keywords/>
  <dc:description/>
  <cp:lastModifiedBy>Kaat Nobelen</cp:lastModifiedBy>
  <cp:revision>6</cp:revision>
  <dcterms:created xsi:type="dcterms:W3CDTF">2020-06-30T08:39:00Z</dcterms:created>
  <dcterms:modified xsi:type="dcterms:W3CDTF">2020-06-30T08:48:00Z</dcterms:modified>
</cp:coreProperties>
</file>