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0015" w14:textId="77777777" w:rsidR="00B94AAD" w:rsidRPr="0052217B" w:rsidRDefault="000C2FC7">
      <w:pPr>
        <w:rPr>
          <w:rFonts w:ascii="Arial" w:hAnsi="Arial" w:cs="Arial"/>
          <w:b/>
          <w:bCs/>
          <w:u w:val="single"/>
        </w:rPr>
      </w:pPr>
      <w:bookmarkStart w:id="0" w:name="_Hlk44405913"/>
      <w:r w:rsidRPr="0052217B">
        <w:rPr>
          <w:rFonts w:ascii="Arial" w:hAnsi="Arial" w:cs="Arial"/>
          <w:b/>
          <w:bCs/>
          <w:u w:val="single"/>
        </w:rPr>
        <w:t>Reglement</w:t>
      </w:r>
    </w:p>
    <w:p w14:paraId="193030F9" w14:textId="4618CB52" w:rsidR="008B5C2A" w:rsidRDefault="008B5C2A" w:rsidP="000C2FC7">
      <w:pPr>
        <w:rPr>
          <w:rFonts w:ascii="Arial" w:hAnsi="Arial" w:cs="Arial"/>
          <w:b/>
          <w:bCs/>
          <w:i/>
          <w:iCs/>
        </w:rPr>
      </w:pPr>
      <w:r>
        <w:rPr>
          <w:rFonts w:ascii="Arial" w:hAnsi="Arial" w:cs="Arial"/>
          <w:b/>
          <w:bCs/>
          <w:i/>
          <w:iCs/>
        </w:rPr>
        <w:t>Overweging:</w:t>
      </w:r>
    </w:p>
    <w:p w14:paraId="702A92E1" w14:textId="573CD26E" w:rsidR="00F8328D" w:rsidRDefault="004362FE" w:rsidP="000C2FC7">
      <w:pPr>
        <w:rPr>
          <w:rFonts w:ascii="Arial" w:hAnsi="Arial" w:cs="Arial"/>
        </w:rPr>
      </w:pPr>
      <w:r>
        <w:rPr>
          <w:rFonts w:ascii="Arial" w:hAnsi="Arial" w:cs="Arial"/>
        </w:rPr>
        <w:t>Sociale dienst Hoogstraten</w:t>
      </w:r>
      <w:r w:rsidR="008B5C2A" w:rsidRPr="00E05A0D">
        <w:rPr>
          <w:rFonts w:ascii="Arial" w:hAnsi="Arial" w:cs="Arial"/>
        </w:rPr>
        <w:t xml:space="preserve"> stelt vast </w:t>
      </w:r>
      <w:r w:rsidR="00E05A0D">
        <w:rPr>
          <w:rFonts w:ascii="Arial" w:hAnsi="Arial" w:cs="Arial"/>
        </w:rPr>
        <w:t>dat</w:t>
      </w:r>
      <w:r w:rsidR="00F8328D">
        <w:rPr>
          <w:rFonts w:ascii="Arial" w:hAnsi="Arial" w:cs="Arial"/>
        </w:rPr>
        <w:t>:</w:t>
      </w:r>
    </w:p>
    <w:p w14:paraId="4C166C9E" w14:textId="6B63C9CC" w:rsidR="00406885" w:rsidRDefault="00505EF3" w:rsidP="00F8328D">
      <w:pPr>
        <w:pStyle w:val="Lijstalinea"/>
        <w:numPr>
          <w:ilvl w:val="0"/>
          <w:numId w:val="8"/>
        </w:numPr>
        <w:rPr>
          <w:rFonts w:ascii="Arial" w:hAnsi="Arial" w:cs="Arial"/>
        </w:rPr>
      </w:pPr>
      <w:r>
        <w:rPr>
          <w:rFonts w:ascii="Arial" w:hAnsi="Arial" w:cs="Arial"/>
        </w:rPr>
        <w:t>d</w:t>
      </w:r>
      <w:r w:rsidR="00406885">
        <w:rPr>
          <w:rFonts w:ascii="Arial" w:hAnsi="Arial" w:cs="Arial"/>
        </w:rPr>
        <w:t>e gemiddelde huurprijzen op de private huurmarkt in Hoogstraten hoog zijn</w:t>
      </w:r>
      <w:r>
        <w:rPr>
          <w:rFonts w:ascii="Arial" w:hAnsi="Arial" w:cs="Arial"/>
        </w:rPr>
        <w:t>;</w:t>
      </w:r>
    </w:p>
    <w:p w14:paraId="7B3F3625" w14:textId="6273EB1F" w:rsidR="00406885" w:rsidRDefault="00505EF3" w:rsidP="00F8328D">
      <w:pPr>
        <w:pStyle w:val="Lijstalinea"/>
        <w:numPr>
          <w:ilvl w:val="0"/>
          <w:numId w:val="8"/>
        </w:numPr>
        <w:rPr>
          <w:rFonts w:ascii="Arial" w:hAnsi="Arial" w:cs="Arial"/>
        </w:rPr>
      </w:pPr>
      <w:r>
        <w:rPr>
          <w:rFonts w:ascii="Arial" w:hAnsi="Arial" w:cs="Arial"/>
        </w:rPr>
        <w:t>d</w:t>
      </w:r>
      <w:r w:rsidR="00406885">
        <w:rPr>
          <w:rFonts w:ascii="Arial" w:hAnsi="Arial" w:cs="Arial"/>
        </w:rPr>
        <w:t>e huur een grote impact heeft op het beschikbaar inkomen</w:t>
      </w:r>
      <w:r>
        <w:rPr>
          <w:rFonts w:ascii="Arial" w:hAnsi="Arial" w:cs="Arial"/>
        </w:rPr>
        <w:t>;</w:t>
      </w:r>
    </w:p>
    <w:p w14:paraId="044A839E" w14:textId="3F8EDFB4" w:rsidR="0004413E" w:rsidRDefault="00505EF3" w:rsidP="00E02588">
      <w:pPr>
        <w:pStyle w:val="Lijstalinea"/>
        <w:numPr>
          <w:ilvl w:val="0"/>
          <w:numId w:val="8"/>
        </w:numPr>
        <w:rPr>
          <w:rFonts w:ascii="Arial" w:hAnsi="Arial" w:cs="Arial"/>
        </w:rPr>
      </w:pPr>
      <w:r>
        <w:rPr>
          <w:rFonts w:ascii="Arial" w:hAnsi="Arial" w:cs="Arial"/>
        </w:rPr>
        <w:t>v</w:t>
      </w:r>
      <w:r w:rsidR="00406885" w:rsidRPr="00406885">
        <w:rPr>
          <w:rFonts w:ascii="Arial" w:hAnsi="Arial" w:cs="Arial"/>
        </w:rPr>
        <w:t xml:space="preserve">eel huurders meer dan één derde van hun inkomen besteden aan de huur. </w:t>
      </w:r>
    </w:p>
    <w:p w14:paraId="1DDBDEBA" w14:textId="67727E1B" w:rsidR="00F8328D" w:rsidRPr="0004413E" w:rsidRDefault="004362FE" w:rsidP="0004413E">
      <w:pPr>
        <w:rPr>
          <w:rFonts w:ascii="Arial" w:hAnsi="Arial" w:cs="Arial"/>
        </w:rPr>
      </w:pPr>
      <w:r w:rsidRPr="0004413E">
        <w:rPr>
          <w:rFonts w:ascii="Arial" w:hAnsi="Arial" w:cs="Arial"/>
        </w:rPr>
        <w:t xml:space="preserve">Sociale dienst </w:t>
      </w:r>
      <w:r w:rsidR="00F8328D" w:rsidRPr="0004413E">
        <w:rPr>
          <w:rFonts w:ascii="Arial" w:hAnsi="Arial" w:cs="Arial"/>
        </w:rPr>
        <w:t xml:space="preserve">Hoogstraten wil het mogelijk maken dat </w:t>
      </w:r>
      <w:r w:rsidR="003D4947" w:rsidRPr="0004413E">
        <w:rPr>
          <w:rFonts w:ascii="Arial" w:hAnsi="Arial" w:cs="Arial"/>
        </w:rPr>
        <w:t>kwetsbare gezinnen</w:t>
      </w:r>
      <w:r w:rsidR="00F8328D" w:rsidRPr="0004413E">
        <w:rPr>
          <w:rFonts w:ascii="Arial" w:hAnsi="Arial" w:cs="Arial"/>
        </w:rPr>
        <w:t xml:space="preserve"> </w:t>
      </w:r>
      <w:r w:rsidR="0004413E">
        <w:rPr>
          <w:rFonts w:ascii="Arial" w:hAnsi="Arial" w:cs="Arial"/>
        </w:rPr>
        <w:t>die niet of nog niet in aanmerking komen voor een huurpremie of huursubsidie van Wonen Vlaanderen een</w:t>
      </w:r>
      <w:r w:rsidR="0004413E" w:rsidRPr="0004413E">
        <w:rPr>
          <w:rFonts w:ascii="Arial" w:hAnsi="Arial" w:cs="Arial"/>
        </w:rPr>
        <w:t xml:space="preserve"> huurtoelage </w:t>
      </w:r>
      <w:r w:rsidR="0004413E">
        <w:rPr>
          <w:rFonts w:ascii="Arial" w:hAnsi="Arial" w:cs="Arial"/>
        </w:rPr>
        <w:t>kunnen bekomen</w:t>
      </w:r>
      <w:r w:rsidR="00505EF3">
        <w:rPr>
          <w:rFonts w:ascii="Arial" w:hAnsi="Arial" w:cs="Arial"/>
        </w:rPr>
        <w:t xml:space="preserve">. </w:t>
      </w:r>
    </w:p>
    <w:p w14:paraId="3F85AA4D" w14:textId="77777777" w:rsidR="00793B5B" w:rsidRPr="00793B5B" w:rsidRDefault="00793B5B" w:rsidP="000C2FC7">
      <w:pPr>
        <w:rPr>
          <w:rFonts w:ascii="Arial" w:hAnsi="Arial" w:cs="Arial"/>
          <w:b/>
          <w:bCs/>
          <w:i/>
          <w:iCs/>
          <w:sz w:val="10"/>
          <w:szCs w:val="10"/>
        </w:rPr>
      </w:pPr>
    </w:p>
    <w:p w14:paraId="5D69E89D" w14:textId="0650F679" w:rsidR="000C2FC7" w:rsidRPr="0052217B" w:rsidRDefault="00676143" w:rsidP="000C2FC7">
      <w:pPr>
        <w:rPr>
          <w:rFonts w:ascii="Arial" w:hAnsi="Arial" w:cs="Arial"/>
          <w:b/>
          <w:bCs/>
          <w:i/>
          <w:iCs/>
        </w:rPr>
      </w:pPr>
      <w:r>
        <w:rPr>
          <w:rFonts w:ascii="Arial" w:hAnsi="Arial" w:cs="Arial"/>
          <w:b/>
          <w:bCs/>
          <w:i/>
          <w:iCs/>
        </w:rPr>
        <w:t>Artikel 1</w:t>
      </w:r>
      <w:r w:rsidR="000C2FC7" w:rsidRPr="0052217B">
        <w:rPr>
          <w:rFonts w:ascii="Arial" w:hAnsi="Arial" w:cs="Arial"/>
          <w:b/>
          <w:bCs/>
          <w:i/>
          <w:iCs/>
        </w:rPr>
        <w:t>: Toepassingsgebied</w:t>
      </w:r>
    </w:p>
    <w:p w14:paraId="430DB7B6" w14:textId="0B2AA3F5" w:rsidR="000C2FC7" w:rsidRDefault="0004413E" w:rsidP="000C2FC7">
      <w:pPr>
        <w:rPr>
          <w:rFonts w:ascii="Arial" w:hAnsi="Arial" w:cs="Arial"/>
        </w:rPr>
      </w:pPr>
      <w:r w:rsidRPr="0004413E">
        <w:rPr>
          <w:rFonts w:ascii="Arial" w:hAnsi="Arial" w:cs="Arial"/>
        </w:rPr>
        <w:t xml:space="preserve">Met het toekennen van de </w:t>
      </w:r>
      <w:r>
        <w:rPr>
          <w:rFonts w:ascii="Arial" w:hAnsi="Arial" w:cs="Arial"/>
        </w:rPr>
        <w:t>huurtoelage</w:t>
      </w:r>
      <w:r w:rsidRPr="0004413E">
        <w:rPr>
          <w:rFonts w:ascii="Arial" w:hAnsi="Arial" w:cs="Arial"/>
        </w:rPr>
        <w:t xml:space="preserve"> </w:t>
      </w:r>
      <w:r w:rsidR="00505EF3">
        <w:rPr>
          <w:rFonts w:ascii="Arial" w:hAnsi="Arial" w:cs="Arial"/>
        </w:rPr>
        <w:t>wil</w:t>
      </w:r>
      <w:r>
        <w:rPr>
          <w:rFonts w:ascii="Arial" w:hAnsi="Arial" w:cs="Arial"/>
        </w:rPr>
        <w:t xml:space="preserve"> de sociale dienst van Hoogstraten</w:t>
      </w:r>
      <w:r w:rsidRPr="0004413E">
        <w:rPr>
          <w:rFonts w:ascii="Arial" w:hAnsi="Arial" w:cs="Arial"/>
        </w:rPr>
        <w:t xml:space="preserve"> aan </w:t>
      </w:r>
      <w:r>
        <w:rPr>
          <w:rFonts w:ascii="Arial" w:hAnsi="Arial" w:cs="Arial"/>
        </w:rPr>
        <w:t>kwetsbare</w:t>
      </w:r>
      <w:r w:rsidRPr="0004413E">
        <w:rPr>
          <w:rFonts w:ascii="Arial" w:hAnsi="Arial" w:cs="Arial"/>
        </w:rPr>
        <w:t xml:space="preserve"> inwoners een financiële tussenkomst verlenen in de huurprijs van de woning</w:t>
      </w:r>
      <w:r w:rsidR="000C2FC7" w:rsidRPr="000C2FC7">
        <w:rPr>
          <w:rFonts w:ascii="Arial" w:hAnsi="Arial" w:cs="Arial"/>
        </w:rPr>
        <w:t xml:space="preserve"> overeenkomstig de bepalingen van dit reglement</w:t>
      </w:r>
      <w:r>
        <w:rPr>
          <w:rFonts w:ascii="Arial" w:hAnsi="Arial" w:cs="Arial"/>
        </w:rPr>
        <w:t>.</w:t>
      </w:r>
    </w:p>
    <w:p w14:paraId="3FED8974" w14:textId="77777777" w:rsidR="00793B5B" w:rsidRPr="00793B5B" w:rsidRDefault="00793B5B" w:rsidP="00793B5B">
      <w:pPr>
        <w:rPr>
          <w:rFonts w:ascii="Arial" w:hAnsi="Arial" w:cs="Arial"/>
          <w:b/>
          <w:bCs/>
          <w:i/>
          <w:iCs/>
          <w:sz w:val="10"/>
          <w:szCs w:val="10"/>
        </w:rPr>
      </w:pPr>
    </w:p>
    <w:p w14:paraId="357E6FED" w14:textId="7692D6A8" w:rsidR="008B5C2A" w:rsidRDefault="00676143" w:rsidP="000C2FC7">
      <w:pPr>
        <w:rPr>
          <w:rFonts w:ascii="Arial" w:hAnsi="Arial" w:cs="Arial"/>
          <w:b/>
          <w:bCs/>
          <w:i/>
          <w:iCs/>
        </w:rPr>
      </w:pPr>
      <w:r>
        <w:rPr>
          <w:rFonts w:ascii="Arial" w:hAnsi="Arial" w:cs="Arial"/>
          <w:b/>
          <w:bCs/>
          <w:i/>
          <w:iCs/>
        </w:rPr>
        <w:t>Artikel 2</w:t>
      </w:r>
      <w:r w:rsidR="000C2FC7" w:rsidRPr="000C2FC7">
        <w:rPr>
          <w:rFonts w:ascii="Arial" w:hAnsi="Arial" w:cs="Arial"/>
          <w:b/>
          <w:bCs/>
          <w:i/>
          <w:iCs/>
        </w:rPr>
        <w:t xml:space="preserve">: </w:t>
      </w:r>
      <w:r w:rsidR="00B7070C">
        <w:rPr>
          <w:rFonts w:ascii="Arial" w:hAnsi="Arial" w:cs="Arial"/>
          <w:b/>
          <w:bCs/>
          <w:i/>
          <w:iCs/>
        </w:rPr>
        <w:t>Toekenningsvoorwaarden</w:t>
      </w:r>
    </w:p>
    <w:p w14:paraId="7B932678" w14:textId="36B90239" w:rsidR="00B7070C" w:rsidRPr="00B7070C" w:rsidRDefault="00676143" w:rsidP="00676143">
      <w:pPr>
        <w:tabs>
          <w:tab w:val="left" w:pos="284"/>
        </w:tabs>
        <w:ind w:left="284" w:hanging="284"/>
        <w:rPr>
          <w:rFonts w:ascii="Arial" w:hAnsi="Arial" w:cs="Arial"/>
        </w:rPr>
      </w:pPr>
      <w:r>
        <w:rPr>
          <w:rFonts w:ascii="Arial" w:hAnsi="Arial" w:cs="Arial"/>
        </w:rPr>
        <w:t>§1</w:t>
      </w:r>
      <w:r>
        <w:rPr>
          <w:rFonts w:ascii="Arial" w:hAnsi="Arial" w:cs="Arial"/>
        </w:rPr>
        <w:tab/>
      </w:r>
      <w:r w:rsidR="00B7070C" w:rsidRPr="00B7070C">
        <w:rPr>
          <w:rFonts w:ascii="Arial" w:hAnsi="Arial" w:cs="Arial"/>
        </w:rPr>
        <w:t>De huur</w:t>
      </w:r>
      <w:r>
        <w:rPr>
          <w:rFonts w:ascii="Arial" w:hAnsi="Arial" w:cs="Arial"/>
        </w:rPr>
        <w:t>toelage</w:t>
      </w:r>
      <w:r w:rsidR="00B7070C" w:rsidRPr="00B7070C">
        <w:rPr>
          <w:rFonts w:ascii="Arial" w:hAnsi="Arial" w:cs="Arial"/>
        </w:rPr>
        <w:t xml:space="preserve"> wordt enkel toegekend voor woningen gelegen op het grondgebied van </w:t>
      </w:r>
      <w:r>
        <w:rPr>
          <w:rFonts w:ascii="Arial" w:hAnsi="Arial" w:cs="Arial"/>
        </w:rPr>
        <w:t>Hoogstraten</w:t>
      </w:r>
      <w:r w:rsidR="00B7070C" w:rsidRPr="00B7070C">
        <w:rPr>
          <w:rFonts w:ascii="Arial" w:hAnsi="Arial" w:cs="Arial"/>
        </w:rPr>
        <w:t xml:space="preserve"> en die het domicilie</w:t>
      </w:r>
      <w:r>
        <w:rPr>
          <w:rFonts w:ascii="Arial" w:hAnsi="Arial" w:cs="Arial"/>
        </w:rPr>
        <w:t>- en verblijfs</w:t>
      </w:r>
      <w:r w:rsidR="00B7070C" w:rsidRPr="00B7070C">
        <w:rPr>
          <w:rFonts w:ascii="Arial" w:hAnsi="Arial" w:cs="Arial"/>
        </w:rPr>
        <w:t>adres zijn van de aanvrager.</w:t>
      </w:r>
    </w:p>
    <w:p w14:paraId="5737B75D" w14:textId="06D3C4C6" w:rsidR="00B7070C" w:rsidRPr="00B7070C" w:rsidRDefault="00676143" w:rsidP="00676143">
      <w:pPr>
        <w:tabs>
          <w:tab w:val="left" w:pos="284"/>
        </w:tabs>
        <w:ind w:left="284" w:hanging="284"/>
        <w:rPr>
          <w:rFonts w:ascii="Arial" w:hAnsi="Arial" w:cs="Arial"/>
        </w:rPr>
      </w:pPr>
      <w:r>
        <w:rPr>
          <w:rFonts w:ascii="Arial" w:hAnsi="Arial" w:cs="Arial"/>
        </w:rPr>
        <w:t xml:space="preserve">§2 </w:t>
      </w:r>
      <w:r w:rsidR="00B7070C" w:rsidRPr="00B7070C">
        <w:rPr>
          <w:rFonts w:ascii="Arial" w:hAnsi="Arial" w:cs="Arial"/>
        </w:rPr>
        <w:t>De woning waarvoor de aanvraag wordt ingediend mag niet voorkomen op de lijst van ongeschikte en</w:t>
      </w:r>
      <w:r w:rsidR="00CE5201">
        <w:rPr>
          <w:rFonts w:ascii="Arial" w:hAnsi="Arial" w:cs="Arial"/>
        </w:rPr>
        <w:t>/of</w:t>
      </w:r>
      <w:r w:rsidR="00B7070C" w:rsidRPr="00B7070C">
        <w:rPr>
          <w:rFonts w:ascii="Arial" w:hAnsi="Arial" w:cs="Arial"/>
        </w:rPr>
        <w:t xml:space="preserve"> onbewoonbare woningen of eigendom zijn van de woonmaatschappij.</w:t>
      </w:r>
    </w:p>
    <w:p w14:paraId="0F8248AC" w14:textId="1F7EE3BA" w:rsidR="00B7070C" w:rsidRDefault="00676143" w:rsidP="00676143">
      <w:pPr>
        <w:tabs>
          <w:tab w:val="left" w:pos="284"/>
        </w:tabs>
        <w:ind w:left="284" w:hanging="284"/>
        <w:rPr>
          <w:rFonts w:ascii="Arial" w:hAnsi="Arial" w:cs="Arial"/>
        </w:rPr>
      </w:pPr>
      <w:r w:rsidRPr="004070C3">
        <w:rPr>
          <w:rFonts w:ascii="Arial" w:hAnsi="Arial" w:cs="Arial"/>
        </w:rPr>
        <w:t>§3</w:t>
      </w:r>
      <w:r w:rsidRPr="004070C3">
        <w:rPr>
          <w:rFonts w:ascii="Arial" w:hAnsi="Arial" w:cs="Arial"/>
        </w:rPr>
        <w:tab/>
      </w:r>
      <w:r w:rsidR="00B7070C" w:rsidRPr="004070C3">
        <w:rPr>
          <w:rFonts w:ascii="Arial" w:hAnsi="Arial" w:cs="Arial"/>
        </w:rPr>
        <w:t xml:space="preserve">De aanvrager is ten minste </w:t>
      </w:r>
      <w:r w:rsidR="00750BEB">
        <w:rPr>
          <w:rFonts w:ascii="Arial" w:hAnsi="Arial" w:cs="Arial"/>
        </w:rPr>
        <w:t>twee</w:t>
      </w:r>
      <w:r w:rsidR="00B7070C" w:rsidRPr="004070C3">
        <w:rPr>
          <w:rFonts w:ascii="Arial" w:hAnsi="Arial" w:cs="Arial"/>
        </w:rPr>
        <w:t xml:space="preserve"> jaar gedomicilieerd in de gemeente </w:t>
      </w:r>
      <w:r w:rsidRPr="004070C3">
        <w:rPr>
          <w:rFonts w:ascii="Arial" w:hAnsi="Arial" w:cs="Arial"/>
        </w:rPr>
        <w:t>Hoogstraten</w:t>
      </w:r>
      <w:r w:rsidR="00B7070C" w:rsidRPr="004070C3">
        <w:rPr>
          <w:rFonts w:ascii="Arial" w:hAnsi="Arial" w:cs="Arial"/>
        </w:rPr>
        <w:t>.</w:t>
      </w:r>
    </w:p>
    <w:p w14:paraId="366F1C15" w14:textId="0507B49C" w:rsidR="00C62C1D" w:rsidRDefault="00C62C1D" w:rsidP="00676143">
      <w:pPr>
        <w:tabs>
          <w:tab w:val="left" w:pos="284"/>
        </w:tabs>
        <w:ind w:left="284" w:hanging="284"/>
        <w:rPr>
          <w:rFonts w:ascii="Arial" w:hAnsi="Arial" w:cs="Arial"/>
        </w:rPr>
      </w:pPr>
      <w:r>
        <w:rPr>
          <w:rFonts w:ascii="Arial" w:hAnsi="Arial" w:cs="Arial"/>
        </w:rPr>
        <w:t>§4</w:t>
      </w:r>
      <w:r>
        <w:rPr>
          <w:rFonts w:ascii="Arial" w:hAnsi="Arial" w:cs="Arial"/>
        </w:rPr>
        <w:tab/>
        <w:t xml:space="preserve">De aanvrager </w:t>
      </w:r>
      <w:r w:rsidR="00EA6D81">
        <w:rPr>
          <w:rFonts w:ascii="Arial" w:hAnsi="Arial" w:cs="Arial"/>
        </w:rPr>
        <w:t>heeft een</w:t>
      </w:r>
      <w:r>
        <w:rPr>
          <w:rFonts w:ascii="Arial" w:hAnsi="Arial" w:cs="Arial"/>
        </w:rPr>
        <w:t xml:space="preserve"> </w:t>
      </w:r>
      <w:r w:rsidRPr="00C62C1D">
        <w:rPr>
          <w:rFonts w:ascii="Arial" w:hAnsi="Arial" w:cs="Arial"/>
        </w:rPr>
        <w:t xml:space="preserve">huurcontract </w:t>
      </w:r>
      <w:r w:rsidR="00EA6D81">
        <w:rPr>
          <w:rFonts w:ascii="Arial" w:hAnsi="Arial" w:cs="Arial"/>
        </w:rPr>
        <w:t>van de woonst waar hij gedomicilieerd is.</w:t>
      </w:r>
    </w:p>
    <w:p w14:paraId="5F365F2B" w14:textId="4271EBD4" w:rsidR="00F566E2" w:rsidRPr="00F566E2" w:rsidRDefault="00F566E2" w:rsidP="00F566E2">
      <w:pPr>
        <w:tabs>
          <w:tab w:val="left" w:pos="284"/>
        </w:tabs>
        <w:ind w:left="284" w:hanging="284"/>
        <w:rPr>
          <w:rFonts w:ascii="Arial" w:hAnsi="Arial" w:cs="Arial"/>
        </w:rPr>
      </w:pPr>
      <w:r>
        <w:rPr>
          <w:rFonts w:ascii="Arial" w:hAnsi="Arial" w:cs="Arial"/>
        </w:rPr>
        <w:t>§</w:t>
      </w:r>
      <w:r w:rsidR="00EA6D81">
        <w:rPr>
          <w:rFonts w:ascii="Arial" w:hAnsi="Arial" w:cs="Arial"/>
        </w:rPr>
        <w:t>5</w:t>
      </w:r>
      <w:r>
        <w:rPr>
          <w:rFonts w:ascii="Arial" w:hAnsi="Arial" w:cs="Arial"/>
        </w:rPr>
        <w:tab/>
      </w:r>
      <w:r w:rsidRPr="00F566E2">
        <w:rPr>
          <w:rFonts w:ascii="Arial" w:hAnsi="Arial" w:cs="Arial"/>
        </w:rPr>
        <w:t xml:space="preserve">De </w:t>
      </w:r>
      <w:r w:rsidRPr="004070C3">
        <w:rPr>
          <w:rFonts w:ascii="Arial" w:hAnsi="Arial" w:cs="Arial"/>
        </w:rPr>
        <w:t>aanvrager of de personen gedomicilieerd op het adres van de aanvrager mogen</w:t>
      </w:r>
      <w:r w:rsidRPr="00F566E2">
        <w:rPr>
          <w:rFonts w:ascii="Arial" w:hAnsi="Arial" w:cs="Arial"/>
        </w:rPr>
        <w:t xml:space="preserve"> geen woning in volle eigendom of vruchtgebruik hebben of een recht op bewoning genieten.</w:t>
      </w:r>
      <w:r w:rsidR="00FA1C3B">
        <w:rPr>
          <w:rFonts w:ascii="Arial" w:hAnsi="Arial" w:cs="Arial"/>
        </w:rPr>
        <w:t xml:space="preserve"> (</w:t>
      </w:r>
    </w:p>
    <w:p w14:paraId="142AB8D1" w14:textId="34B92CE1" w:rsidR="00B7070C" w:rsidRDefault="00676143" w:rsidP="00676143">
      <w:pPr>
        <w:tabs>
          <w:tab w:val="left" w:pos="284"/>
        </w:tabs>
        <w:ind w:left="284" w:hanging="284"/>
        <w:rPr>
          <w:rFonts w:ascii="Arial" w:hAnsi="Arial" w:cs="Arial"/>
        </w:rPr>
      </w:pPr>
      <w:r>
        <w:rPr>
          <w:rFonts w:ascii="Arial" w:hAnsi="Arial" w:cs="Arial"/>
        </w:rPr>
        <w:t>§</w:t>
      </w:r>
      <w:r w:rsidR="00EA6D81">
        <w:rPr>
          <w:rFonts w:ascii="Arial" w:hAnsi="Arial" w:cs="Arial"/>
        </w:rPr>
        <w:t>6</w:t>
      </w:r>
      <w:r>
        <w:rPr>
          <w:rFonts w:ascii="Arial" w:hAnsi="Arial" w:cs="Arial"/>
        </w:rPr>
        <w:tab/>
      </w:r>
      <w:r w:rsidR="00B7070C" w:rsidRPr="00B7070C">
        <w:rPr>
          <w:rFonts w:ascii="Arial" w:hAnsi="Arial" w:cs="Arial"/>
        </w:rPr>
        <w:t>De aanvrager is op datum van de aanvraag ingeschreven op de wachtlijst</w:t>
      </w:r>
      <w:r>
        <w:rPr>
          <w:rFonts w:ascii="Arial" w:hAnsi="Arial" w:cs="Arial"/>
        </w:rPr>
        <w:t xml:space="preserve"> voor een sociale woning</w:t>
      </w:r>
      <w:r w:rsidR="00B7070C" w:rsidRPr="00B7070C">
        <w:rPr>
          <w:rFonts w:ascii="Arial" w:hAnsi="Arial" w:cs="Arial"/>
        </w:rPr>
        <w:t xml:space="preserve"> van de </w:t>
      </w:r>
      <w:r w:rsidR="00B7070C" w:rsidRPr="00CE5201">
        <w:rPr>
          <w:rFonts w:ascii="Arial" w:hAnsi="Arial" w:cs="Arial"/>
        </w:rPr>
        <w:t>woonmaatschappij</w:t>
      </w:r>
      <w:r w:rsidRPr="00CE5201">
        <w:rPr>
          <w:rFonts w:ascii="Arial" w:hAnsi="Arial" w:cs="Arial"/>
        </w:rPr>
        <w:t xml:space="preserve">. De inschrijving is gebeurd voor het </w:t>
      </w:r>
      <w:r w:rsidR="00F566E2" w:rsidRPr="00CE5201">
        <w:rPr>
          <w:rFonts w:ascii="Arial" w:hAnsi="Arial" w:cs="Arial"/>
        </w:rPr>
        <w:t xml:space="preserve">aanbod van </w:t>
      </w:r>
      <w:r w:rsidR="00F566E2" w:rsidRPr="004070C3">
        <w:rPr>
          <w:rFonts w:ascii="Arial" w:hAnsi="Arial" w:cs="Arial"/>
        </w:rPr>
        <w:t xml:space="preserve">het </w:t>
      </w:r>
      <w:r w:rsidRPr="004070C3">
        <w:rPr>
          <w:rFonts w:ascii="Arial" w:hAnsi="Arial" w:cs="Arial"/>
        </w:rPr>
        <w:t>hele grondgebied van Hoogstraten.</w:t>
      </w:r>
      <w:r>
        <w:rPr>
          <w:rFonts w:ascii="Arial" w:hAnsi="Arial" w:cs="Arial"/>
        </w:rPr>
        <w:t xml:space="preserve"> </w:t>
      </w:r>
    </w:p>
    <w:p w14:paraId="66B42922" w14:textId="50B8B7DD" w:rsidR="00F566E2" w:rsidRDefault="00F566E2" w:rsidP="00F566E2">
      <w:pPr>
        <w:tabs>
          <w:tab w:val="left" w:pos="284"/>
        </w:tabs>
        <w:ind w:left="284" w:hanging="284"/>
        <w:rPr>
          <w:rFonts w:ascii="Arial" w:hAnsi="Arial" w:cs="Arial"/>
        </w:rPr>
      </w:pPr>
      <w:r>
        <w:rPr>
          <w:rFonts w:ascii="Arial" w:hAnsi="Arial" w:cs="Arial"/>
        </w:rPr>
        <w:t>§</w:t>
      </w:r>
      <w:r w:rsidR="00EA6D81">
        <w:rPr>
          <w:rFonts w:ascii="Arial" w:hAnsi="Arial" w:cs="Arial"/>
        </w:rPr>
        <w:t>7</w:t>
      </w:r>
      <w:r>
        <w:rPr>
          <w:rFonts w:ascii="Arial" w:hAnsi="Arial" w:cs="Arial"/>
        </w:rPr>
        <w:tab/>
        <w:t>D</w:t>
      </w:r>
      <w:r w:rsidRPr="00F566E2">
        <w:rPr>
          <w:rFonts w:ascii="Arial" w:hAnsi="Arial" w:cs="Arial"/>
        </w:rPr>
        <w:t xml:space="preserve">e aanvrager </w:t>
      </w:r>
      <w:r>
        <w:rPr>
          <w:rFonts w:ascii="Arial" w:hAnsi="Arial" w:cs="Arial"/>
        </w:rPr>
        <w:t xml:space="preserve">heeft geen </w:t>
      </w:r>
      <w:r w:rsidRPr="00F566E2">
        <w:rPr>
          <w:rFonts w:ascii="Arial" w:hAnsi="Arial" w:cs="Arial"/>
        </w:rPr>
        <w:t>recht op de huurpremie of huursubsidie van de Vlaamse overheid.</w:t>
      </w:r>
    </w:p>
    <w:p w14:paraId="13851D1A" w14:textId="173E7E39" w:rsidR="00F566E2" w:rsidRDefault="00F566E2" w:rsidP="00F566E2">
      <w:pPr>
        <w:tabs>
          <w:tab w:val="left" w:pos="284"/>
        </w:tabs>
        <w:ind w:left="284" w:hanging="284"/>
        <w:rPr>
          <w:rFonts w:ascii="Arial" w:hAnsi="Arial" w:cs="Arial"/>
        </w:rPr>
      </w:pPr>
      <w:r>
        <w:rPr>
          <w:rFonts w:ascii="Arial" w:hAnsi="Arial" w:cs="Arial"/>
        </w:rPr>
        <w:t>§</w:t>
      </w:r>
      <w:r w:rsidR="00EA6D81">
        <w:rPr>
          <w:rFonts w:ascii="Arial" w:hAnsi="Arial" w:cs="Arial"/>
        </w:rPr>
        <w:t>8</w:t>
      </w:r>
      <w:r>
        <w:rPr>
          <w:rFonts w:ascii="Arial" w:hAnsi="Arial" w:cs="Arial"/>
        </w:rPr>
        <w:tab/>
      </w:r>
      <w:r w:rsidR="00B44BA5">
        <w:rPr>
          <w:rFonts w:ascii="Arial" w:hAnsi="Arial" w:cs="Arial"/>
        </w:rPr>
        <w:t>Het saldo van het referentiebudget</w:t>
      </w:r>
      <w:r w:rsidR="00B44BA5" w:rsidRPr="00B44BA5">
        <w:rPr>
          <w:rFonts w:ascii="Arial" w:hAnsi="Arial" w:cs="Arial"/>
        </w:rPr>
        <w:t xml:space="preserve"> </w:t>
      </w:r>
      <w:r w:rsidR="00B44BA5">
        <w:rPr>
          <w:rFonts w:ascii="Arial" w:hAnsi="Arial" w:cs="Arial"/>
        </w:rPr>
        <w:t>van de aanvrager berekend met de REMI tool (referentiebudget menswaardig inkomen) is negatief.</w:t>
      </w:r>
    </w:p>
    <w:p w14:paraId="469A3AD8" w14:textId="7DBD34C0" w:rsidR="008F7034" w:rsidRDefault="008F7034" w:rsidP="008F7034">
      <w:pPr>
        <w:tabs>
          <w:tab w:val="left" w:pos="284"/>
        </w:tabs>
        <w:ind w:left="284" w:hanging="284"/>
        <w:rPr>
          <w:rFonts w:ascii="Arial" w:hAnsi="Arial" w:cs="Arial"/>
        </w:rPr>
      </w:pPr>
      <w:r>
        <w:rPr>
          <w:rFonts w:ascii="Arial" w:hAnsi="Arial" w:cs="Arial"/>
        </w:rPr>
        <w:t>§</w:t>
      </w:r>
      <w:r w:rsidR="00EA6D81">
        <w:rPr>
          <w:rFonts w:ascii="Arial" w:hAnsi="Arial" w:cs="Arial"/>
        </w:rPr>
        <w:t>9</w:t>
      </w:r>
      <w:r>
        <w:rPr>
          <w:rFonts w:ascii="Arial" w:hAnsi="Arial" w:cs="Arial"/>
        </w:rPr>
        <w:t xml:space="preserve"> De aanvrager betaalt maandelijks </w:t>
      </w:r>
      <w:r w:rsidR="000F6255">
        <w:rPr>
          <w:rFonts w:ascii="Arial" w:hAnsi="Arial" w:cs="Arial"/>
        </w:rPr>
        <w:t xml:space="preserve">correct </w:t>
      </w:r>
      <w:r>
        <w:rPr>
          <w:rFonts w:ascii="Arial" w:hAnsi="Arial" w:cs="Arial"/>
        </w:rPr>
        <w:t>zijn huishuur aan de verhuurder.</w:t>
      </w:r>
    </w:p>
    <w:p w14:paraId="398A30C1" w14:textId="5FCADC16" w:rsidR="00750BEB" w:rsidRDefault="00750BEB" w:rsidP="00750BEB">
      <w:pPr>
        <w:tabs>
          <w:tab w:val="left" w:pos="284"/>
        </w:tabs>
        <w:ind w:left="284" w:hanging="284"/>
        <w:rPr>
          <w:rFonts w:ascii="Arial" w:hAnsi="Arial" w:cs="Arial"/>
        </w:rPr>
      </w:pPr>
      <w:r>
        <w:rPr>
          <w:rFonts w:ascii="Arial" w:hAnsi="Arial" w:cs="Arial"/>
        </w:rPr>
        <w:t>§10 De</w:t>
      </w:r>
      <w:r w:rsidRPr="00750BEB">
        <w:rPr>
          <w:rFonts w:ascii="Arial" w:hAnsi="Arial" w:cs="Arial"/>
        </w:rPr>
        <w:t xml:space="preserve"> huurprijs moet redelijk zijn i.f.v. gezinssamenstelling en -inkomen </w:t>
      </w:r>
      <w:r>
        <w:rPr>
          <w:rFonts w:ascii="Arial" w:hAnsi="Arial" w:cs="Arial"/>
        </w:rPr>
        <w:t>van de aanvrager.</w:t>
      </w:r>
    </w:p>
    <w:p w14:paraId="16BEF4FF" w14:textId="77777777" w:rsidR="00793B5B" w:rsidRPr="00793B5B" w:rsidRDefault="00793B5B" w:rsidP="00793B5B">
      <w:pPr>
        <w:rPr>
          <w:rFonts w:ascii="Arial" w:hAnsi="Arial" w:cs="Arial"/>
          <w:b/>
          <w:bCs/>
          <w:i/>
          <w:iCs/>
          <w:sz w:val="10"/>
          <w:szCs w:val="10"/>
        </w:rPr>
      </w:pPr>
    </w:p>
    <w:p w14:paraId="2C942965" w14:textId="79007513" w:rsidR="00A6701C" w:rsidRDefault="00B44BA5" w:rsidP="003D4947">
      <w:pPr>
        <w:rPr>
          <w:rFonts w:ascii="Arial" w:hAnsi="Arial" w:cs="Arial"/>
          <w:b/>
          <w:bCs/>
          <w:i/>
          <w:iCs/>
        </w:rPr>
      </w:pPr>
      <w:r>
        <w:rPr>
          <w:rFonts w:ascii="Arial" w:hAnsi="Arial" w:cs="Arial"/>
          <w:b/>
          <w:bCs/>
          <w:i/>
          <w:iCs/>
        </w:rPr>
        <w:t>Artikel 3</w:t>
      </w:r>
      <w:r w:rsidR="00D40B44" w:rsidRPr="00AA30A4">
        <w:rPr>
          <w:rFonts w:ascii="Arial" w:hAnsi="Arial" w:cs="Arial"/>
          <w:b/>
          <w:bCs/>
          <w:i/>
          <w:iCs/>
        </w:rPr>
        <w:t xml:space="preserve">: </w:t>
      </w:r>
      <w:r w:rsidR="00A6701C">
        <w:rPr>
          <w:rFonts w:ascii="Arial" w:hAnsi="Arial" w:cs="Arial"/>
          <w:b/>
          <w:bCs/>
          <w:i/>
          <w:iCs/>
        </w:rPr>
        <w:t>Toelage</w:t>
      </w:r>
    </w:p>
    <w:p w14:paraId="33C5838B" w14:textId="2C50ECCC" w:rsidR="00BB1912" w:rsidRPr="00BB1912" w:rsidRDefault="00BB1912" w:rsidP="00BB1912">
      <w:pPr>
        <w:tabs>
          <w:tab w:val="left" w:pos="284"/>
        </w:tabs>
        <w:ind w:left="284" w:hanging="284"/>
        <w:rPr>
          <w:rFonts w:ascii="Arial" w:hAnsi="Arial" w:cs="Arial"/>
        </w:rPr>
      </w:pPr>
      <w:r>
        <w:rPr>
          <w:rFonts w:ascii="Arial" w:hAnsi="Arial" w:cs="Arial"/>
        </w:rPr>
        <w:t>§1</w:t>
      </w:r>
      <w:r>
        <w:rPr>
          <w:rFonts w:ascii="Arial" w:hAnsi="Arial" w:cs="Arial"/>
        </w:rPr>
        <w:tab/>
      </w:r>
      <w:r w:rsidRPr="00BB1912">
        <w:rPr>
          <w:rFonts w:ascii="Arial" w:hAnsi="Arial" w:cs="Arial"/>
        </w:rPr>
        <w:t>De maximum toelage die maandelijks wordt uitbetaald komt overeen met het bedrag van de toelage van huursubsidie/huurpremie van Wonen Vlaanderen.</w:t>
      </w:r>
    </w:p>
    <w:p w14:paraId="3B544809" w14:textId="35A7EFEC" w:rsidR="00BB1912" w:rsidRDefault="00B44BA5" w:rsidP="00B44BA5">
      <w:pPr>
        <w:tabs>
          <w:tab w:val="left" w:pos="284"/>
        </w:tabs>
        <w:ind w:left="284" w:hanging="284"/>
        <w:rPr>
          <w:rFonts w:ascii="Arial" w:hAnsi="Arial" w:cs="Arial"/>
        </w:rPr>
      </w:pPr>
      <w:r>
        <w:rPr>
          <w:rFonts w:ascii="Arial" w:hAnsi="Arial" w:cs="Arial"/>
        </w:rPr>
        <w:t>§2</w:t>
      </w:r>
      <w:r>
        <w:rPr>
          <w:rFonts w:ascii="Arial" w:hAnsi="Arial" w:cs="Arial"/>
        </w:rPr>
        <w:tab/>
      </w:r>
      <w:r w:rsidR="00BB1912" w:rsidRPr="00BB1912">
        <w:rPr>
          <w:rFonts w:ascii="Arial" w:hAnsi="Arial" w:cs="Arial"/>
        </w:rPr>
        <w:t xml:space="preserve">Deze toelage kan niet hoger zijn dan het tekort dat berekend wordt volgens het referentiebudget </w:t>
      </w:r>
      <w:r>
        <w:rPr>
          <w:rFonts w:ascii="Arial" w:hAnsi="Arial" w:cs="Arial"/>
        </w:rPr>
        <w:t>van de REMI tool.</w:t>
      </w:r>
    </w:p>
    <w:p w14:paraId="3322685E" w14:textId="1E268D85" w:rsidR="000F6255" w:rsidRPr="00BB1912" w:rsidRDefault="000F6255" w:rsidP="00B44BA5">
      <w:pPr>
        <w:tabs>
          <w:tab w:val="left" w:pos="284"/>
        </w:tabs>
        <w:ind w:left="284" w:hanging="284"/>
        <w:rPr>
          <w:rFonts w:ascii="Arial" w:hAnsi="Arial" w:cs="Arial"/>
        </w:rPr>
      </w:pPr>
      <w:r>
        <w:rPr>
          <w:rFonts w:ascii="Arial" w:hAnsi="Arial" w:cs="Arial"/>
        </w:rPr>
        <w:t xml:space="preserve">§3 De huurtoelage wordt toegekend voor een </w:t>
      </w:r>
      <w:r w:rsidR="00CE5201">
        <w:rPr>
          <w:rFonts w:ascii="Arial" w:hAnsi="Arial" w:cs="Arial"/>
        </w:rPr>
        <w:t xml:space="preserve">maximale </w:t>
      </w:r>
      <w:r>
        <w:rPr>
          <w:rFonts w:ascii="Arial" w:hAnsi="Arial" w:cs="Arial"/>
        </w:rPr>
        <w:t>periode van 6 maanden</w:t>
      </w:r>
      <w:r w:rsidR="00E75DD6">
        <w:rPr>
          <w:rFonts w:ascii="Arial" w:hAnsi="Arial" w:cs="Arial"/>
        </w:rPr>
        <w:t xml:space="preserve"> per beslissing</w:t>
      </w:r>
      <w:r>
        <w:rPr>
          <w:rFonts w:ascii="Arial" w:hAnsi="Arial" w:cs="Arial"/>
        </w:rPr>
        <w:t xml:space="preserve">. </w:t>
      </w:r>
    </w:p>
    <w:p w14:paraId="12540DD0" w14:textId="6BE2905F" w:rsidR="00750BEB" w:rsidRPr="00BB1912" w:rsidRDefault="00750BEB" w:rsidP="00750BEB">
      <w:pPr>
        <w:tabs>
          <w:tab w:val="left" w:pos="284"/>
        </w:tabs>
        <w:ind w:left="284" w:hanging="284"/>
        <w:rPr>
          <w:rFonts w:ascii="Arial" w:hAnsi="Arial" w:cs="Arial"/>
        </w:rPr>
      </w:pPr>
      <w:r>
        <w:rPr>
          <w:rFonts w:ascii="Arial" w:hAnsi="Arial" w:cs="Arial"/>
        </w:rPr>
        <w:lastRenderedPageBreak/>
        <w:t>§4 D</w:t>
      </w:r>
      <w:r w:rsidRPr="00750BEB">
        <w:rPr>
          <w:rFonts w:ascii="Arial" w:hAnsi="Arial" w:cs="Arial"/>
        </w:rPr>
        <w:t>e huurtoelage kan verlengd worden voor opeenvolgende periodes van zes maanden, op voorwaarde dat de begunstigde aantoont nog steeds te voldoen aan alle toekenningsvoorwaarden zoals bepaald in dit reglement.</w:t>
      </w:r>
      <w:r>
        <w:rPr>
          <w:rFonts w:ascii="Arial" w:hAnsi="Arial" w:cs="Arial"/>
        </w:rPr>
        <w:t xml:space="preserve"> </w:t>
      </w:r>
      <w:r w:rsidRPr="00750BEB">
        <w:rPr>
          <w:rFonts w:ascii="Arial" w:hAnsi="Arial" w:cs="Arial"/>
        </w:rPr>
        <w:t>De verlenging is niet automatisch en wordt telkens opnieuw beoordeeld op basis van de door de begunstigde aangeleverde bewijsstukken. De totale duur van de toekenning, inclusief verlengingen, kan in geen geval langer zijn dan vier jaar</w:t>
      </w:r>
      <w:r>
        <w:rPr>
          <w:rFonts w:ascii="Arial" w:hAnsi="Arial" w:cs="Arial"/>
        </w:rPr>
        <w:t xml:space="preserve">. </w:t>
      </w:r>
    </w:p>
    <w:p w14:paraId="6C941030" w14:textId="046A1E0C" w:rsidR="008F7034" w:rsidRPr="00750BEB" w:rsidRDefault="008F7034">
      <w:pPr>
        <w:rPr>
          <w:rFonts w:ascii="Arial" w:hAnsi="Arial" w:cs="Arial"/>
          <w:b/>
          <w:bCs/>
          <w:i/>
          <w:iCs/>
          <w:sz w:val="10"/>
          <w:szCs w:val="10"/>
        </w:rPr>
      </w:pPr>
    </w:p>
    <w:p w14:paraId="12BA22B1" w14:textId="57DA4BA0" w:rsidR="003D4947" w:rsidRPr="00274476" w:rsidRDefault="00F566E2" w:rsidP="003D4947">
      <w:pPr>
        <w:rPr>
          <w:rFonts w:ascii="Arial" w:hAnsi="Arial" w:cs="Arial"/>
          <w:b/>
          <w:bCs/>
          <w:i/>
          <w:iCs/>
        </w:rPr>
      </w:pPr>
      <w:r>
        <w:rPr>
          <w:rFonts w:ascii="Arial" w:hAnsi="Arial" w:cs="Arial"/>
          <w:b/>
          <w:bCs/>
          <w:i/>
          <w:iCs/>
        </w:rPr>
        <w:t xml:space="preserve">Artikel </w:t>
      </w:r>
      <w:r w:rsidR="00B44BA5">
        <w:rPr>
          <w:rFonts w:ascii="Arial" w:hAnsi="Arial" w:cs="Arial"/>
          <w:b/>
          <w:bCs/>
          <w:i/>
          <w:iCs/>
        </w:rPr>
        <w:t>4</w:t>
      </w:r>
      <w:r w:rsidR="00A6701C" w:rsidRPr="00AA30A4">
        <w:rPr>
          <w:rFonts w:ascii="Arial" w:hAnsi="Arial" w:cs="Arial"/>
          <w:b/>
          <w:bCs/>
          <w:i/>
          <w:iCs/>
        </w:rPr>
        <w:t xml:space="preserve">: </w:t>
      </w:r>
      <w:r w:rsidR="003D4947">
        <w:rPr>
          <w:rFonts w:ascii="Arial" w:hAnsi="Arial" w:cs="Arial"/>
          <w:b/>
          <w:bCs/>
          <w:i/>
          <w:iCs/>
        </w:rPr>
        <w:t>Aanvraag</w:t>
      </w:r>
      <w:r w:rsidR="00D40B44">
        <w:rPr>
          <w:rFonts w:ascii="Arial" w:hAnsi="Arial" w:cs="Arial"/>
          <w:b/>
          <w:bCs/>
          <w:i/>
          <w:iCs/>
        </w:rPr>
        <w:t>procedure</w:t>
      </w:r>
    </w:p>
    <w:p w14:paraId="27548E25" w14:textId="77777777" w:rsidR="00C36FD9" w:rsidRDefault="00C36FD9" w:rsidP="00C36FD9">
      <w:pPr>
        <w:tabs>
          <w:tab w:val="left" w:pos="284"/>
        </w:tabs>
        <w:ind w:left="284" w:hanging="284"/>
        <w:rPr>
          <w:rFonts w:ascii="Arial" w:hAnsi="Arial" w:cs="Arial"/>
        </w:rPr>
      </w:pPr>
      <w:r>
        <w:rPr>
          <w:rFonts w:ascii="Arial" w:hAnsi="Arial" w:cs="Arial"/>
        </w:rPr>
        <w:t>§1</w:t>
      </w:r>
      <w:r>
        <w:rPr>
          <w:rFonts w:ascii="Arial" w:hAnsi="Arial" w:cs="Arial"/>
        </w:rPr>
        <w:tab/>
      </w:r>
      <w:r w:rsidR="00203EDA">
        <w:rPr>
          <w:rFonts w:ascii="Arial" w:hAnsi="Arial" w:cs="Arial"/>
        </w:rPr>
        <w:t xml:space="preserve">De aanvrager dient </w:t>
      </w:r>
      <w:r w:rsidR="00905A33">
        <w:rPr>
          <w:rFonts w:ascii="Arial" w:hAnsi="Arial" w:cs="Arial"/>
        </w:rPr>
        <w:t>e</w:t>
      </w:r>
      <w:r w:rsidR="000C2FC7" w:rsidRPr="00AA30A4">
        <w:rPr>
          <w:rFonts w:ascii="Arial" w:hAnsi="Arial" w:cs="Arial"/>
        </w:rPr>
        <w:t xml:space="preserve">en aanvraag in </w:t>
      </w:r>
      <w:r w:rsidR="00D81073">
        <w:rPr>
          <w:rFonts w:ascii="Arial" w:hAnsi="Arial" w:cs="Arial"/>
        </w:rPr>
        <w:t>bij de sociale dienst.</w:t>
      </w:r>
      <w:r w:rsidR="009A3517">
        <w:rPr>
          <w:rFonts w:ascii="Arial" w:hAnsi="Arial" w:cs="Arial"/>
        </w:rPr>
        <w:t xml:space="preserve"> De sociale dienst kijkt na of betrokkene voldoet aan de voorwaarde</w:t>
      </w:r>
      <w:r w:rsidR="00203EDA">
        <w:rPr>
          <w:rFonts w:ascii="Arial" w:hAnsi="Arial" w:cs="Arial"/>
        </w:rPr>
        <w:t>n</w:t>
      </w:r>
      <w:r w:rsidR="009A3517">
        <w:rPr>
          <w:rFonts w:ascii="Arial" w:hAnsi="Arial" w:cs="Arial"/>
        </w:rPr>
        <w:t xml:space="preserve"> bepaal</w:t>
      </w:r>
      <w:r w:rsidR="00D4586F">
        <w:rPr>
          <w:rFonts w:ascii="Arial" w:hAnsi="Arial" w:cs="Arial"/>
        </w:rPr>
        <w:t>d</w:t>
      </w:r>
      <w:r w:rsidR="009A3517">
        <w:rPr>
          <w:rFonts w:ascii="Arial" w:hAnsi="Arial" w:cs="Arial"/>
        </w:rPr>
        <w:t xml:space="preserve"> in het reglement.</w:t>
      </w:r>
      <w:r w:rsidR="00D81073">
        <w:rPr>
          <w:rFonts w:ascii="Arial" w:hAnsi="Arial" w:cs="Arial"/>
        </w:rPr>
        <w:t xml:space="preserve"> </w:t>
      </w:r>
    </w:p>
    <w:p w14:paraId="10E00864" w14:textId="2BACCF1B" w:rsidR="00AA30A4" w:rsidRDefault="00C36FD9" w:rsidP="00C36FD9">
      <w:pPr>
        <w:tabs>
          <w:tab w:val="left" w:pos="284"/>
        </w:tabs>
        <w:ind w:left="284" w:hanging="284"/>
        <w:rPr>
          <w:rFonts w:ascii="Arial" w:hAnsi="Arial" w:cs="Arial"/>
        </w:rPr>
      </w:pPr>
      <w:r>
        <w:rPr>
          <w:rFonts w:ascii="Arial" w:hAnsi="Arial" w:cs="Arial"/>
        </w:rPr>
        <w:t>§2</w:t>
      </w:r>
      <w:r>
        <w:rPr>
          <w:rFonts w:ascii="Arial" w:hAnsi="Arial" w:cs="Arial"/>
        </w:rPr>
        <w:tab/>
      </w:r>
      <w:r w:rsidR="00203EDA">
        <w:rPr>
          <w:rFonts w:ascii="Arial" w:hAnsi="Arial" w:cs="Arial"/>
        </w:rPr>
        <w:t xml:space="preserve">De </w:t>
      </w:r>
      <w:r w:rsidR="000F6255">
        <w:rPr>
          <w:rFonts w:ascii="Arial" w:hAnsi="Arial" w:cs="Arial"/>
        </w:rPr>
        <w:t>aanvragen</w:t>
      </w:r>
      <w:r w:rsidR="00203EDA">
        <w:rPr>
          <w:rFonts w:ascii="Arial" w:hAnsi="Arial" w:cs="Arial"/>
        </w:rPr>
        <w:t xml:space="preserve"> worden voorgelegd </w:t>
      </w:r>
      <w:r w:rsidR="00D81073">
        <w:rPr>
          <w:rFonts w:ascii="Arial" w:hAnsi="Arial" w:cs="Arial"/>
        </w:rPr>
        <w:t>op de eerstvolgende vergadering van h</w:t>
      </w:r>
      <w:r w:rsidR="00793B5B">
        <w:rPr>
          <w:rFonts w:ascii="Arial" w:hAnsi="Arial" w:cs="Arial"/>
        </w:rPr>
        <w:t>e</w:t>
      </w:r>
      <w:r w:rsidR="00D81073">
        <w:rPr>
          <w:rFonts w:ascii="Arial" w:hAnsi="Arial" w:cs="Arial"/>
        </w:rPr>
        <w:t>t Bijzonder Comité Sociale Dienst (BCSD)</w:t>
      </w:r>
      <w:r>
        <w:rPr>
          <w:rFonts w:ascii="Arial" w:hAnsi="Arial" w:cs="Arial"/>
        </w:rPr>
        <w:t xml:space="preserve"> die een beslissing neemt tot toekenning van de huurtoelage</w:t>
      </w:r>
      <w:r w:rsidR="00793B5B">
        <w:rPr>
          <w:rFonts w:ascii="Arial" w:hAnsi="Arial" w:cs="Arial"/>
        </w:rPr>
        <w:t>.</w:t>
      </w:r>
      <w:r w:rsidR="00203EDA">
        <w:rPr>
          <w:rFonts w:ascii="Arial" w:hAnsi="Arial" w:cs="Arial"/>
        </w:rPr>
        <w:t xml:space="preserve"> </w:t>
      </w:r>
    </w:p>
    <w:p w14:paraId="36C98F03" w14:textId="77777777" w:rsidR="00793B5B" w:rsidRPr="00793B5B" w:rsidRDefault="00793B5B" w:rsidP="00793B5B">
      <w:pPr>
        <w:rPr>
          <w:rFonts w:ascii="Arial" w:hAnsi="Arial" w:cs="Arial"/>
          <w:b/>
          <w:bCs/>
          <w:i/>
          <w:iCs/>
          <w:sz w:val="10"/>
          <w:szCs w:val="10"/>
        </w:rPr>
      </w:pPr>
    </w:p>
    <w:p w14:paraId="5666BF29" w14:textId="355BA142" w:rsidR="00F566E2" w:rsidRPr="00274476" w:rsidRDefault="00F566E2" w:rsidP="00F566E2">
      <w:pPr>
        <w:rPr>
          <w:rFonts w:ascii="Arial" w:hAnsi="Arial" w:cs="Arial"/>
          <w:b/>
          <w:bCs/>
          <w:i/>
          <w:iCs/>
        </w:rPr>
      </w:pPr>
      <w:r>
        <w:rPr>
          <w:rFonts w:ascii="Arial" w:hAnsi="Arial" w:cs="Arial"/>
          <w:b/>
          <w:bCs/>
          <w:i/>
          <w:iCs/>
        </w:rPr>
        <w:t xml:space="preserve">Artikel </w:t>
      </w:r>
      <w:r w:rsidR="00B44BA5">
        <w:rPr>
          <w:rFonts w:ascii="Arial" w:hAnsi="Arial" w:cs="Arial"/>
          <w:b/>
          <w:bCs/>
          <w:i/>
          <w:iCs/>
        </w:rPr>
        <w:t>5</w:t>
      </w:r>
      <w:r w:rsidRPr="00AA30A4">
        <w:rPr>
          <w:rFonts w:ascii="Arial" w:hAnsi="Arial" w:cs="Arial"/>
          <w:b/>
          <w:bCs/>
          <w:i/>
          <w:iCs/>
        </w:rPr>
        <w:t xml:space="preserve">: </w:t>
      </w:r>
      <w:r>
        <w:rPr>
          <w:rFonts w:ascii="Arial" w:hAnsi="Arial" w:cs="Arial"/>
          <w:b/>
          <w:bCs/>
          <w:i/>
          <w:iCs/>
        </w:rPr>
        <w:t>Stopzetting</w:t>
      </w:r>
      <w:r w:rsidRPr="00F566E2">
        <w:rPr>
          <w:rFonts w:ascii="Arial" w:hAnsi="Arial" w:cs="Arial"/>
          <w:b/>
          <w:bCs/>
          <w:i/>
          <w:iCs/>
        </w:rPr>
        <w:t xml:space="preserve"> van de </w:t>
      </w:r>
      <w:r w:rsidR="00C36FD9">
        <w:rPr>
          <w:rFonts w:ascii="Arial" w:hAnsi="Arial" w:cs="Arial"/>
          <w:b/>
          <w:bCs/>
          <w:i/>
          <w:iCs/>
        </w:rPr>
        <w:t>huurtoelage</w:t>
      </w:r>
    </w:p>
    <w:p w14:paraId="1A0BCB75" w14:textId="539F638E" w:rsidR="00F566E2" w:rsidRDefault="00F566E2" w:rsidP="00F566E2">
      <w:pPr>
        <w:tabs>
          <w:tab w:val="left" w:pos="284"/>
        </w:tabs>
        <w:ind w:left="284" w:hanging="284"/>
        <w:rPr>
          <w:rFonts w:ascii="Arial" w:hAnsi="Arial" w:cs="Arial"/>
        </w:rPr>
      </w:pPr>
      <w:r w:rsidRPr="00F566E2">
        <w:rPr>
          <w:rFonts w:ascii="Arial" w:hAnsi="Arial" w:cs="Arial"/>
        </w:rPr>
        <w:t>§1</w:t>
      </w:r>
      <w:r>
        <w:rPr>
          <w:rFonts w:ascii="Arial" w:hAnsi="Arial" w:cs="Arial"/>
        </w:rPr>
        <w:tab/>
      </w:r>
      <w:r w:rsidRPr="00F566E2">
        <w:rPr>
          <w:rFonts w:ascii="Arial" w:hAnsi="Arial" w:cs="Arial"/>
        </w:rPr>
        <w:t>Het recht vervalt als er niet meer aan de voorwaarden is voldaan.</w:t>
      </w:r>
    </w:p>
    <w:p w14:paraId="29668D8A" w14:textId="5472BAB7" w:rsidR="00F566E2" w:rsidRDefault="00F566E2" w:rsidP="00F566E2">
      <w:pPr>
        <w:tabs>
          <w:tab w:val="left" w:pos="284"/>
        </w:tabs>
        <w:ind w:left="284" w:hanging="284"/>
        <w:rPr>
          <w:rFonts w:ascii="Arial" w:hAnsi="Arial" w:cs="Arial"/>
        </w:rPr>
      </w:pPr>
      <w:r>
        <w:rPr>
          <w:rFonts w:ascii="Arial" w:hAnsi="Arial" w:cs="Arial"/>
        </w:rPr>
        <w:t>§2</w:t>
      </w:r>
      <w:r>
        <w:rPr>
          <w:rFonts w:ascii="Arial" w:hAnsi="Arial" w:cs="Arial"/>
        </w:rPr>
        <w:tab/>
        <w:t>Het recht vervalt als men niet ingaat op een aanbod van de woonmaatschappij.</w:t>
      </w:r>
    </w:p>
    <w:p w14:paraId="57B31738" w14:textId="6FDE668A" w:rsidR="008F7034" w:rsidRPr="00BB1912" w:rsidRDefault="00BB1912" w:rsidP="008F7034">
      <w:pPr>
        <w:tabs>
          <w:tab w:val="left" w:pos="284"/>
        </w:tabs>
        <w:ind w:left="284" w:hanging="284"/>
        <w:rPr>
          <w:rFonts w:ascii="Arial" w:hAnsi="Arial" w:cs="Arial"/>
        </w:rPr>
      </w:pPr>
      <w:r>
        <w:rPr>
          <w:rFonts w:ascii="Arial" w:hAnsi="Arial" w:cs="Arial"/>
        </w:rPr>
        <w:t>§3</w:t>
      </w:r>
      <w:r>
        <w:rPr>
          <w:rFonts w:ascii="Arial" w:hAnsi="Arial" w:cs="Arial"/>
        </w:rPr>
        <w:tab/>
      </w:r>
      <w:r w:rsidR="008F7034">
        <w:rPr>
          <w:rFonts w:ascii="Arial" w:hAnsi="Arial" w:cs="Arial"/>
        </w:rPr>
        <w:t>Het recht vervalt</w:t>
      </w:r>
      <w:r w:rsidRPr="00BB1912">
        <w:rPr>
          <w:rFonts w:ascii="Arial" w:hAnsi="Arial" w:cs="Arial"/>
        </w:rPr>
        <w:t xml:space="preserve"> als blijkt dat deze niet wordt gebruikt voor het betalen van de huur waardoor men huurachterstal heeft verkregen</w:t>
      </w:r>
      <w:r w:rsidR="008F7034">
        <w:rPr>
          <w:rFonts w:ascii="Arial" w:hAnsi="Arial" w:cs="Arial"/>
        </w:rPr>
        <w:t>.</w:t>
      </w:r>
    </w:p>
    <w:p w14:paraId="518916ED" w14:textId="140AF7FB" w:rsidR="00F566E2" w:rsidRPr="00F566E2" w:rsidRDefault="00F566E2" w:rsidP="00F566E2">
      <w:pPr>
        <w:tabs>
          <w:tab w:val="left" w:pos="284"/>
        </w:tabs>
        <w:ind w:left="284" w:hanging="284"/>
        <w:rPr>
          <w:rFonts w:ascii="Arial" w:hAnsi="Arial" w:cs="Arial"/>
        </w:rPr>
      </w:pPr>
      <w:r w:rsidRPr="00F566E2">
        <w:rPr>
          <w:rFonts w:ascii="Arial" w:hAnsi="Arial" w:cs="Arial"/>
        </w:rPr>
        <w:t>§</w:t>
      </w:r>
      <w:r w:rsidR="00BB1912">
        <w:rPr>
          <w:rFonts w:ascii="Arial" w:hAnsi="Arial" w:cs="Arial"/>
        </w:rPr>
        <w:t>4</w:t>
      </w:r>
      <w:r w:rsidR="00BB1912">
        <w:rPr>
          <w:rFonts w:ascii="Arial" w:hAnsi="Arial" w:cs="Arial"/>
        </w:rPr>
        <w:tab/>
      </w:r>
      <w:r w:rsidRPr="00F566E2">
        <w:rPr>
          <w:rFonts w:ascii="Arial" w:hAnsi="Arial" w:cs="Arial"/>
        </w:rPr>
        <w:t>Het recht vervalt bij het overlijden van de aanvrager.</w:t>
      </w:r>
    </w:p>
    <w:p w14:paraId="42E15D6A" w14:textId="77777777" w:rsidR="00274476" w:rsidRPr="00274476" w:rsidRDefault="00274476" w:rsidP="00274476">
      <w:pPr>
        <w:rPr>
          <w:rFonts w:ascii="Arial" w:hAnsi="Arial" w:cs="Arial"/>
          <w:b/>
          <w:bCs/>
          <w:i/>
          <w:iCs/>
          <w:sz w:val="10"/>
          <w:szCs w:val="10"/>
        </w:rPr>
      </w:pPr>
    </w:p>
    <w:p w14:paraId="0B6F57F6" w14:textId="59F9EE57" w:rsidR="00274476" w:rsidRPr="00274476" w:rsidRDefault="00274476" w:rsidP="00274476">
      <w:pPr>
        <w:rPr>
          <w:rFonts w:ascii="Arial" w:hAnsi="Arial" w:cs="Arial"/>
          <w:b/>
          <w:bCs/>
          <w:i/>
          <w:iCs/>
        </w:rPr>
      </w:pPr>
      <w:r w:rsidRPr="00274476">
        <w:rPr>
          <w:rFonts w:ascii="Arial" w:hAnsi="Arial" w:cs="Arial"/>
          <w:b/>
          <w:bCs/>
          <w:i/>
          <w:iCs/>
        </w:rPr>
        <w:t xml:space="preserve">Artikel </w:t>
      </w:r>
      <w:r w:rsidR="00B44BA5">
        <w:rPr>
          <w:rFonts w:ascii="Arial" w:hAnsi="Arial" w:cs="Arial"/>
          <w:b/>
          <w:bCs/>
          <w:i/>
          <w:iCs/>
        </w:rPr>
        <w:t>6</w:t>
      </w:r>
      <w:r w:rsidRPr="00274476">
        <w:rPr>
          <w:rFonts w:ascii="Arial" w:hAnsi="Arial" w:cs="Arial"/>
          <w:b/>
          <w:bCs/>
          <w:i/>
          <w:iCs/>
        </w:rPr>
        <w:t xml:space="preserve">: Uitbetaling van de </w:t>
      </w:r>
      <w:r w:rsidR="003C7EBF">
        <w:rPr>
          <w:rFonts w:ascii="Arial" w:hAnsi="Arial" w:cs="Arial"/>
          <w:b/>
          <w:bCs/>
          <w:i/>
          <w:iCs/>
        </w:rPr>
        <w:t>huurtoelage</w:t>
      </w:r>
    </w:p>
    <w:p w14:paraId="498E3AD4" w14:textId="16C5DFE4" w:rsidR="00274476" w:rsidRDefault="00274476" w:rsidP="00274476">
      <w:pPr>
        <w:tabs>
          <w:tab w:val="left" w:pos="284"/>
        </w:tabs>
        <w:ind w:left="284" w:hanging="284"/>
        <w:rPr>
          <w:rFonts w:ascii="Arial" w:hAnsi="Arial" w:cs="Arial"/>
        </w:rPr>
      </w:pPr>
      <w:r>
        <w:rPr>
          <w:rFonts w:ascii="Arial" w:hAnsi="Arial" w:cs="Arial"/>
        </w:rPr>
        <w:t>§1</w:t>
      </w:r>
      <w:r>
        <w:rPr>
          <w:rFonts w:ascii="Arial" w:hAnsi="Arial" w:cs="Arial"/>
        </w:rPr>
        <w:tab/>
      </w:r>
      <w:r w:rsidRPr="00274476">
        <w:rPr>
          <w:rFonts w:ascii="Arial" w:hAnsi="Arial" w:cs="Arial"/>
        </w:rPr>
        <w:t>De huur</w:t>
      </w:r>
      <w:r w:rsidR="008F7034">
        <w:rPr>
          <w:rFonts w:ascii="Arial" w:hAnsi="Arial" w:cs="Arial"/>
        </w:rPr>
        <w:t>toelage</w:t>
      </w:r>
      <w:r w:rsidRPr="00274476">
        <w:rPr>
          <w:rFonts w:ascii="Arial" w:hAnsi="Arial" w:cs="Arial"/>
        </w:rPr>
        <w:t xml:space="preserve"> wordt maandelijks uitbetaald</w:t>
      </w:r>
      <w:r w:rsidR="008F7034">
        <w:rPr>
          <w:rFonts w:ascii="Arial" w:hAnsi="Arial" w:cs="Arial"/>
        </w:rPr>
        <w:t xml:space="preserve"> aan de aanvrager op het einde van de maand</w:t>
      </w:r>
      <w:r w:rsidRPr="00274476">
        <w:rPr>
          <w:rFonts w:ascii="Arial" w:hAnsi="Arial" w:cs="Arial"/>
        </w:rPr>
        <w:t>.</w:t>
      </w:r>
    </w:p>
    <w:p w14:paraId="76D3AAA4" w14:textId="34267816" w:rsidR="00274476" w:rsidRPr="00274476" w:rsidRDefault="00274476" w:rsidP="00274476">
      <w:pPr>
        <w:tabs>
          <w:tab w:val="left" w:pos="284"/>
        </w:tabs>
        <w:ind w:left="284" w:hanging="284"/>
        <w:rPr>
          <w:rFonts w:ascii="Arial" w:hAnsi="Arial" w:cs="Arial"/>
        </w:rPr>
      </w:pPr>
      <w:r>
        <w:rPr>
          <w:rFonts w:ascii="Arial" w:hAnsi="Arial" w:cs="Arial"/>
        </w:rPr>
        <w:t>§2</w:t>
      </w:r>
      <w:r>
        <w:rPr>
          <w:rFonts w:ascii="Arial" w:hAnsi="Arial" w:cs="Arial"/>
        </w:rPr>
        <w:tab/>
        <w:t xml:space="preserve">Indien blijkt dat er huurachterstal </w:t>
      </w:r>
      <w:r w:rsidR="008F7034">
        <w:rPr>
          <w:rFonts w:ascii="Arial" w:hAnsi="Arial" w:cs="Arial"/>
        </w:rPr>
        <w:t>is en/of de huur niet correct betaald wordt, kan beslist worden dat de huurtoelage rechtstreeks aan de verhuurder wordt betaald.</w:t>
      </w:r>
    </w:p>
    <w:p w14:paraId="7073B546" w14:textId="77777777" w:rsidR="00274476" w:rsidRPr="00274476" w:rsidRDefault="00274476" w:rsidP="00274476">
      <w:pPr>
        <w:rPr>
          <w:rFonts w:ascii="Arial" w:hAnsi="Arial" w:cs="Arial"/>
          <w:b/>
          <w:bCs/>
          <w:i/>
          <w:iCs/>
          <w:sz w:val="10"/>
          <w:szCs w:val="10"/>
        </w:rPr>
      </w:pPr>
    </w:p>
    <w:p w14:paraId="21FE2B9A" w14:textId="77777777" w:rsidR="00274476" w:rsidRPr="00274476" w:rsidRDefault="00274476" w:rsidP="00274476">
      <w:pPr>
        <w:rPr>
          <w:rFonts w:ascii="Arial" w:hAnsi="Arial" w:cs="Arial"/>
          <w:b/>
          <w:bCs/>
          <w:i/>
        </w:rPr>
      </w:pPr>
      <w:r w:rsidRPr="00274476">
        <w:rPr>
          <w:rFonts w:ascii="Arial" w:hAnsi="Arial" w:cs="Arial"/>
          <w:b/>
          <w:bCs/>
          <w:i/>
        </w:rPr>
        <w:t>Artikel 7. Sanctionering van misbruik</w:t>
      </w:r>
    </w:p>
    <w:p w14:paraId="2EDB7F73" w14:textId="753E3BF8" w:rsidR="00274476" w:rsidRPr="00274476" w:rsidRDefault="00274476" w:rsidP="00274476">
      <w:pPr>
        <w:tabs>
          <w:tab w:val="left" w:pos="284"/>
        </w:tabs>
        <w:ind w:left="284" w:hanging="284"/>
        <w:rPr>
          <w:rFonts w:ascii="Arial" w:hAnsi="Arial" w:cs="Arial"/>
        </w:rPr>
      </w:pPr>
      <w:r w:rsidRPr="00274476">
        <w:rPr>
          <w:rFonts w:ascii="Arial" w:hAnsi="Arial" w:cs="Arial"/>
        </w:rPr>
        <w:t xml:space="preserve">§1 Als de persoonlijke situatie van de gebruiker wijzigt, moet dat verplicht aan </w:t>
      </w:r>
      <w:r>
        <w:rPr>
          <w:rFonts w:ascii="Arial" w:hAnsi="Arial" w:cs="Arial"/>
        </w:rPr>
        <w:t>de maatschappelijk werker van de sociale dienst</w:t>
      </w:r>
      <w:r w:rsidRPr="00274476">
        <w:rPr>
          <w:rFonts w:ascii="Arial" w:hAnsi="Arial" w:cs="Arial"/>
        </w:rPr>
        <w:t xml:space="preserve"> gemeld worden. De wijziging kan immers een invloed hebben op het toegekende recht.</w:t>
      </w:r>
    </w:p>
    <w:p w14:paraId="35B523B6" w14:textId="4DD9D8E0" w:rsidR="00274476" w:rsidRPr="00274476" w:rsidRDefault="00274476" w:rsidP="00274476">
      <w:pPr>
        <w:tabs>
          <w:tab w:val="left" w:pos="284"/>
        </w:tabs>
        <w:ind w:left="284" w:hanging="284"/>
        <w:rPr>
          <w:rFonts w:ascii="Arial" w:hAnsi="Arial" w:cs="Arial"/>
        </w:rPr>
      </w:pPr>
      <w:r w:rsidRPr="00274476">
        <w:rPr>
          <w:rFonts w:ascii="Arial" w:hAnsi="Arial" w:cs="Arial"/>
        </w:rPr>
        <w:t>§2 Bij het nalaten hiervan en/of het niet naleven van de bepalingen van dit reglement zal het toegekend recht stop</w:t>
      </w:r>
      <w:r>
        <w:rPr>
          <w:rFonts w:ascii="Arial" w:hAnsi="Arial" w:cs="Arial"/>
        </w:rPr>
        <w:t>ge</w:t>
      </w:r>
      <w:r w:rsidRPr="00274476">
        <w:rPr>
          <w:rFonts w:ascii="Arial" w:hAnsi="Arial" w:cs="Arial"/>
        </w:rPr>
        <w:t>zet</w:t>
      </w:r>
      <w:r>
        <w:rPr>
          <w:rFonts w:ascii="Arial" w:hAnsi="Arial" w:cs="Arial"/>
        </w:rPr>
        <w:t xml:space="preserve"> word</w:t>
      </w:r>
      <w:r w:rsidRPr="00274476">
        <w:rPr>
          <w:rFonts w:ascii="Arial" w:hAnsi="Arial" w:cs="Arial"/>
        </w:rPr>
        <w:t>en en</w:t>
      </w:r>
      <w:r>
        <w:rPr>
          <w:rFonts w:ascii="Arial" w:hAnsi="Arial" w:cs="Arial"/>
        </w:rPr>
        <w:t xml:space="preserve"> worden</w:t>
      </w:r>
      <w:r w:rsidRPr="00274476">
        <w:rPr>
          <w:rFonts w:ascii="Arial" w:hAnsi="Arial" w:cs="Arial"/>
        </w:rPr>
        <w:t xml:space="preserve"> de ten onrechte verkregen bedragen terug</w:t>
      </w:r>
      <w:r>
        <w:rPr>
          <w:rFonts w:ascii="Arial" w:hAnsi="Arial" w:cs="Arial"/>
        </w:rPr>
        <w:t>gev</w:t>
      </w:r>
      <w:r w:rsidRPr="00274476">
        <w:rPr>
          <w:rFonts w:ascii="Arial" w:hAnsi="Arial" w:cs="Arial"/>
        </w:rPr>
        <w:t>order</w:t>
      </w:r>
      <w:r>
        <w:rPr>
          <w:rFonts w:ascii="Arial" w:hAnsi="Arial" w:cs="Arial"/>
        </w:rPr>
        <w:t>d</w:t>
      </w:r>
      <w:r w:rsidRPr="00274476">
        <w:rPr>
          <w:rFonts w:ascii="Arial" w:hAnsi="Arial" w:cs="Arial"/>
        </w:rPr>
        <w:t>.</w:t>
      </w:r>
    </w:p>
    <w:p w14:paraId="5DF68C07" w14:textId="77777777" w:rsidR="00F566E2" w:rsidRPr="00274476" w:rsidRDefault="00F566E2" w:rsidP="000C2FC7">
      <w:pPr>
        <w:rPr>
          <w:rFonts w:ascii="Arial" w:hAnsi="Arial" w:cs="Arial"/>
          <w:b/>
          <w:bCs/>
          <w:i/>
          <w:iCs/>
          <w:sz w:val="10"/>
          <w:szCs w:val="10"/>
        </w:rPr>
      </w:pPr>
    </w:p>
    <w:p w14:paraId="547649D3" w14:textId="057B158E" w:rsidR="00385C95" w:rsidRPr="00361F4A" w:rsidRDefault="00F566E2" w:rsidP="000C2FC7">
      <w:pPr>
        <w:rPr>
          <w:rFonts w:ascii="Arial" w:hAnsi="Arial" w:cs="Arial"/>
          <w:i/>
        </w:rPr>
      </w:pPr>
      <w:r>
        <w:rPr>
          <w:rFonts w:ascii="Arial" w:hAnsi="Arial" w:cs="Arial"/>
          <w:b/>
          <w:bCs/>
          <w:i/>
        </w:rPr>
        <w:t>Artikel 8</w:t>
      </w:r>
      <w:r w:rsidR="000C2FC7" w:rsidRPr="00361F4A">
        <w:rPr>
          <w:rFonts w:ascii="Arial" w:hAnsi="Arial" w:cs="Arial"/>
          <w:b/>
          <w:bCs/>
          <w:i/>
        </w:rPr>
        <w:t>: Betwisting</w:t>
      </w:r>
      <w:r w:rsidR="000C2FC7" w:rsidRPr="00361F4A">
        <w:rPr>
          <w:rFonts w:ascii="Arial" w:hAnsi="Arial" w:cs="Arial"/>
          <w:i/>
        </w:rPr>
        <w:t xml:space="preserve"> </w:t>
      </w:r>
    </w:p>
    <w:p w14:paraId="58FAFED7" w14:textId="52B1098C" w:rsidR="00385C95" w:rsidRDefault="000C2FC7" w:rsidP="000C2FC7">
      <w:pPr>
        <w:rPr>
          <w:rFonts w:ascii="Arial" w:hAnsi="Arial" w:cs="Arial"/>
        </w:rPr>
      </w:pPr>
      <w:r w:rsidRPr="000C2FC7">
        <w:rPr>
          <w:rFonts w:ascii="Arial" w:hAnsi="Arial" w:cs="Arial"/>
        </w:rPr>
        <w:t xml:space="preserve">Alle betwistingen omtrent de uitvoering </w:t>
      </w:r>
      <w:r w:rsidR="00E65D0F" w:rsidRPr="00E65D0F">
        <w:rPr>
          <w:rFonts w:ascii="Arial" w:hAnsi="Arial" w:cs="Arial"/>
        </w:rPr>
        <w:t xml:space="preserve">en toepassing van dit reglement </w:t>
      </w:r>
      <w:r w:rsidRPr="000C2FC7">
        <w:rPr>
          <w:rFonts w:ascii="Arial" w:hAnsi="Arial" w:cs="Arial"/>
        </w:rPr>
        <w:t xml:space="preserve">worden geregeld door het </w:t>
      </w:r>
      <w:r w:rsidR="0054289D">
        <w:rPr>
          <w:rFonts w:ascii="Arial" w:hAnsi="Arial" w:cs="Arial"/>
        </w:rPr>
        <w:t>Vast Bureau</w:t>
      </w:r>
      <w:r w:rsidRPr="000C2FC7">
        <w:rPr>
          <w:rFonts w:ascii="Arial" w:hAnsi="Arial" w:cs="Arial"/>
        </w:rPr>
        <w:t xml:space="preserve">. </w:t>
      </w:r>
    </w:p>
    <w:p w14:paraId="6D803EA7" w14:textId="77777777" w:rsidR="00793B5B" w:rsidRPr="00793B5B" w:rsidRDefault="00793B5B" w:rsidP="00793B5B">
      <w:pPr>
        <w:rPr>
          <w:rFonts w:ascii="Arial" w:hAnsi="Arial" w:cs="Arial"/>
          <w:b/>
          <w:bCs/>
          <w:i/>
          <w:iCs/>
          <w:sz w:val="10"/>
          <w:szCs w:val="10"/>
        </w:rPr>
      </w:pPr>
    </w:p>
    <w:p w14:paraId="300F5A1E" w14:textId="2C7683F6" w:rsidR="00385C95" w:rsidRPr="0052217B" w:rsidRDefault="008F7034" w:rsidP="000C2FC7">
      <w:pPr>
        <w:rPr>
          <w:rFonts w:ascii="Arial" w:hAnsi="Arial" w:cs="Arial"/>
          <w:i/>
          <w:iCs/>
        </w:rPr>
      </w:pPr>
      <w:r>
        <w:rPr>
          <w:rFonts w:ascii="Arial" w:hAnsi="Arial" w:cs="Arial"/>
          <w:b/>
          <w:bCs/>
          <w:i/>
          <w:iCs/>
        </w:rPr>
        <w:t>Artikel 9</w:t>
      </w:r>
      <w:r w:rsidR="000C2FC7" w:rsidRPr="0052217B">
        <w:rPr>
          <w:rFonts w:ascii="Arial" w:hAnsi="Arial" w:cs="Arial"/>
          <w:b/>
          <w:bCs/>
          <w:i/>
          <w:iCs/>
        </w:rPr>
        <w:t>:</w:t>
      </w:r>
      <w:r w:rsidR="000C2FC7" w:rsidRPr="0052217B">
        <w:rPr>
          <w:rFonts w:ascii="Arial" w:hAnsi="Arial" w:cs="Arial"/>
          <w:i/>
          <w:iCs/>
        </w:rPr>
        <w:t xml:space="preserve"> </w:t>
      </w:r>
      <w:r w:rsidR="000C2FC7" w:rsidRPr="0052217B">
        <w:rPr>
          <w:rFonts w:ascii="Arial" w:hAnsi="Arial" w:cs="Arial"/>
          <w:b/>
          <w:bCs/>
          <w:i/>
          <w:iCs/>
        </w:rPr>
        <w:t xml:space="preserve">Inwerkingtreding </w:t>
      </w:r>
      <w:r w:rsidR="0054289D">
        <w:rPr>
          <w:rFonts w:ascii="Arial" w:hAnsi="Arial" w:cs="Arial"/>
          <w:b/>
          <w:bCs/>
          <w:i/>
          <w:iCs/>
        </w:rPr>
        <w:t>van het reglement</w:t>
      </w:r>
      <w:r w:rsidR="000C2FC7" w:rsidRPr="0052217B">
        <w:rPr>
          <w:rFonts w:ascii="Arial" w:hAnsi="Arial" w:cs="Arial"/>
          <w:i/>
          <w:iCs/>
        </w:rPr>
        <w:t xml:space="preserve"> </w:t>
      </w:r>
    </w:p>
    <w:p w14:paraId="58010CD6" w14:textId="06E38C28" w:rsidR="000C2FC7" w:rsidRPr="000C2FC7" w:rsidRDefault="0054289D" w:rsidP="000C2FC7">
      <w:pPr>
        <w:rPr>
          <w:rFonts w:ascii="Arial" w:hAnsi="Arial" w:cs="Arial"/>
        </w:rPr>
      </w:pPr>
      <w:r w:rsidRPr="000C2FC7">
        <w:rPr>
          <w:rFonts w:ascii="Arial" w:hAnsi="Arial" w:cs="Arial"/>
        </w:rPr>
        <w:t xml:space="preserve">Dit reglement treedt in werking vanaf </w:t>
      </w:r>
      <w:bookmarkEnd w:id="0"/>
      <w:r w:rsidR="00750BEB">
        <w:rPr>
          <w:rFonts w:ascii="Arial" w:hAnsi="Arial" w:cs="Arial"/>
        </w:rPr>
        <w:t>1 juni 2026</w:t>
      </w:r>
      <w:r w:rsidR="008F7034">
        <w:rPr>
          <w:rFonts w:ascii="Arial" w:hAnsi="Arial" w:cs="Arial"/>
        </w:rPr>
        <w:t>.</w:t>
      </w:r>
    </w:p>
    <w:sectPr w:rsidR="000C2FC7" w:rsidRPr="000C2FC7" w:rsidSect="00793B5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E058" w14:textId="77777777" w:rsidR="00BB1912" w:rsidRDefault="00BB1912" w:rsidP="00BB1912">
      <w:pPr>
        <w:spacing w:after="0" w:line="240" w:lineRule="auto"/>
      </w:pPr>
      <w:r>
        <w:separator/>
      </w:r>
    </w:p>
  </w:endnote>
  <w:endnote w:type="continuationSeparator" w:id="0">
    <w:p w14:paraId="013044A1" w14:textId="77777777" w:rsidR="00BB1912" w:rsidRDefault="00BB1912" w:rsidP="00BB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82EF" w14:textId="77777777" w:rsidR="00BB1912" w:rsidRDefault="00BB1912" w:rsidP="00BB1912">
      <w:pPr>
        <w:spacing w:after="0" w:line="240" w:lineRule="auto"/>
      </w:pPr>
      <w:r>
        <w:separator/>
      </w:r>
    </w:p>
  </w:footnote>
  <w:footnote w:type="continuationSeparator" w:id="0">
    <w:p w14:paraId="2943A482" w14:textId="77777777" w:rsidR="00BB1912" w:rsidRDefault="00BB1912" w:rsidP="00BB1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831"/>
    <w:multiLevelType w:val="hybridMultilevel"/>
    <w:tmpl w:val="96E69AAA"/>
    <w:lvl w:ilvl="0" w:tplc="08130005">
      <w:start w:val="1"/>
      <w:numFmt w:val="bullet"/>
      <w:lvlText w:val=""/>
      <w:lvlJc w:val="left"/>
      <w:pPr>
        <w:ind w:left="1068" w:hanging="360"/>
      </w:pPr>
      <w:rPr>
        <w:rFonts w:ascii="Wingdings" w:hAnsi="Wingdings"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1" w15:restartNumberingAfterBreak="0">
    <w:nsid w:val="05B648B8"/>
    <w:multiLevelType w:val="hybridMultilevel"/>
    <w:tmpl w:val="05B648B8"/>
    <w:lvl w:ilvl="0" w:tplc="4218F4D0">
      <w:start w:val="1"/>
      <w:numFmt w:val="bullet"/>
      <w:lvlText w:val=""/>
      <w:lvlJc w:val="left"/>
      <w:pPr>
        <w:ind w:left="720" w:hanging="360"/>
      </w:pPr>
      <w:rPr>
        <w:rFonts w:ascii="Symbol" w:hAnsi="Symbol"/>
      </w:rPr>
    </w:lvl>
    <w:lvl w:ilvl="1" w:tplc="5F20E9A6">
      <w:start w:val="1"/>
      <w:numFmt w:val="bullet"/>
      <w:lvlText w:val="o"/>
      <w:lvlJc w:val="left"/>
      <w:pPr>
        <w:ind w:left="1440" w:hanging="360"/>
      </w:pPr>
      <w:rPr>
        <w:rFonts w:ascii="Courier New" w:hAnsi="Courier New"/>
      </w:rPr>
    </w:lvl>
    <w:lvl w:ilvl="2" w:tplc="3A96DD02">
      <w:start w:val="1"/>
      <w:numFmt w:val="bullet"/>
      <w:lvlText w:val=""/>
      <w:lvlJc w:val="left"/>
      <w:pPr>
        <w:tabs>
          <w:tab w:val="num" w:pos="2160"/>
        </w:tabs>
        <w:ind w:left="2160" w:hanging="360"/>
      </w:pPr>
      <w:rPr>
        <w:rFonts w:ascii="Wingdings" w:hAnsi="Wingdings"/>
      </w:rPr>
    </w:lvl>
    <w:lvl w:ilvl="3" w:tplc="2550CB42">
      <w:start w:val="1"/>
      <w:numFmt w:val="bullet"/>
      <w:lvlText w:val=""/>
      <w:lvlJc w:val="left"/>
      <w:pPr>
        <w:tabs>
          <w:tab w:val="num" w:pos="2880"/>
        </w:tabs>
        <w:ind w:left="2880" w:hanging="360"/>
      </w:pPr>
      <w:rPr>
        <w:rFonts w:ascii="Symbol" w:hAnsi="Symbol"/>
      </w:rPr>
    </w:lvl>
    <w:lvl w:ilvl="4" w:tplc="3D787F0C">
      <w:start w:val="1"/>
      <w:numFmt w:val="bullet"/>
      <w:lvlText w:val="o"/>
      <w:lvlJc w:val="left"/>
      <w:pPr>
        <w:tabs>
          <w:tab w:val="num" w:pos="3600"/>
        </w:tabs>
        <w:ind w:left="3600" w:hanging="360"/>
      </w:pPr>
      <w:rPr>
        <w:rFonts w:ascii="Courier New" w:hAnsi="Courier New"/>
      </w:rPr>
    </w:lvl>
    <w:lvl w:ilvl="5" w:tplc="8F58A002">
      <w:start w:val="1"/>
      <w:numFmt w:val="bullet"/>
      <w:lvlText w:val=""/>
      <w:lvlJc w:val="left"/>
      <w:pPr>
        <w:tabs>
          <w:tab w:val="num" w:pos="4320"/>
        </w:tabs>
        <w:ind w:left="4320" w:hanging="360"/>
      </w:pPr>
      <w:rPr>
        <w:rFonts w:ascii="Wingdings" w:hAnsi="Wingdings"/>
      </w:rPr>
    </w:lvl>
    <w:lvl w:ilvl="6" w:tplc="EDD0E52E">
      <w:start w:val="1"/>
      <w:numFmt w:val="bullet"/>
      <w:lvlText w:val=""/>
      <w:lvlJc w:val="left"/>
      <w:pPr>
        <w:tabs>
          <w:tab w:val="num" w:pos="5040"/>
        </w:tabs>
        <w:ind w:left="5040" w:hanging="360"/>
      </w:pPr>
      <w:rPr>
        <w:rFonts w:ascii="Symbol" w:hAnsi="Symbol"/>
      </w:rPr>
    </w:lvl>
    <w:lvl w:ilvl="7" w:tplc="AAD4309E">
      <w:start w:val="1"/>
      <w:numFmt w:val="bullet"/>
      <w:lvlText w:val="o"/>
      <w:lvlJc w:val="left"/>
      <w:pPr>
        <w:tabs>
          <w:tab w:val="num" w:pos="5760"/>
        </w:tabs>
        <w:ind w:left="5760" w:hanging="360"/>
      </w:pPr>
      <w:rPr>
        <w:rFonts w:ascii="Courier New" w:hAnsi="Courier New"/>
      </w:rPr>
    </w:lvl>
    <w:lvl w:ilvl="8" w:tplc="63985EA6">
      <w:start w:val="1"/>
      <w:numFmt w:val="bullet"/>
      <w:lvlText w:val=""/>
      <w:lvlJc w:val="left"/>
      <w:pPr>
        <w:tabs>
          <w:tab w:val="num" w:pos="6480"/>
        </w:tabs>
        <w:ind w:left="6480" w:hanging="360"/>
      </w:pPr>
      <w:rPr>
        <w:rFonts w:ascii="Wingdings" w:hAnsi="Wingdings"/>
      </w:rPr>
    </w:lvl>
  </w:abstractNum>
  <w:abstractNum w:abstractNumId="2" w15:restartNumberingAfterBreak="0">
    <w:nsid w:val="13182294"/>
    <w:multiLevelType w:val="hybridMultilevel"/>
    <w:tmpl w:val="8182DB22"/>
    <w:lvl w:ilvl="0" w:tplc="4F247804">
      <w:start w:val="1"/>
      <w:numFmt w:val="bullet"/>
      <w:lvlText w:val="•"/>
      <w:lvlJc w:val="left"/>
      <w:pPr>
        <w:tabs>
          <w:tab w:val="num" w:pos="720"/>
        </w:tabs>
        <w:ind w:left="720" w:hanging="360"/>
      </w:pPr>
      <w:rPr>
        <w:rFonts w:ascii="Times New Roman" w:hAnsi="Times New Roman" w:hint="default"/>
      </w:rPr>
    </w:lvl>
    <w:lvl w:ilvl="1" w:tplc="D01AFC8E" w:tentative="1">
      <w:start w:val="1"/>
      <w:numFmt w:val="bullet"/>
      <w:lvlText w:val="•"/>
      <w:lvlJc w:val="left"/>
      <w:pPr>
        <w:tabs>
          <w:tab w:val="num" w:pos="1440"/>
        </w:tabs>
        <w:ind w:left="1440" w:hanging="360"/>
      </w:pPr>
      <w:rPr>
        <w:rFonts w:ascii="Times New Roman" w:hAnsi="Times New Roman" w:hint="default"/>
      </w:rPr>
    </w:lvl>
    <w:lvl w:ilvl="2" w:tplc="87F8C574" w:tentative="1">
      <w:start w:val="1"/>
      <w:numFmt w:val="bullet"/>
      <w:lvlText w:val="•"/>
      <w:lvlJc w:val="left"/>
      <w:pPr>
        <w:tabs>
          <w:tab w:val="num" w:pos="2160"/>
        </w:tabs>
        <w:ind w:left="2160" w:hanging="360"/>
      </w:pPr>
      <w:rPr>
        <w:rFonts w:ascii="Times New Roman" w:hAnsi="Times New Roman" w:hint="default"/>
      </w:rPr>
    </w:lvl>
    <w:lvl w:ilvl="3" w:tplc="99F24128" w:tentative="1">
      <w:start w:val="1"/>
      <w:numFmt w:val="bullet"/>
      <w:lvlText w:val="•"/>
      <w:lvlJc w:val="left"/>
      <w:pPr>
        <w:tabs>
          <w:tab w:val="num" w:pos="2880"/>
        </w:tabs>
        <w:ind w:left="2880" w:hanging="360"/>
      </w:pPr>
      <w:rPr>
        <w:rFonts w:ascii="Times New Roman" w:hAnsi="Times New Roman" w:hint="default"/>
      </w:rPr>
    </w:lvl>
    <w:lvl w:ilvl="4" w:tplc="16CA95CE" w:tentative="1">
      <w:start w:val="1"/>
      <w:numFmt w:val="bullet"/>
      <w:lvlText w:val="•"/>
      <w:lvlJc w:val="left"/>
      <w:pPr>
        <w:tabs>
          <w:tab w:val="num" w:pos="3600"/>
        </w:tabs>
        <w:ind w:left="3600" w:hanging="360"/>
      </w:pPr>
      <w:rPr>
        <w:rFonts w:ascii="Times New Roman" w:hAnsi="Times New Roman" w:hint="default"/>
      </w:rPr>
    </w:lvl>
    <w:lvl w:ilvl="5" w:tplc="766457C4" w:tentative="1">
      <w:start w:val="1"/>
      <w:numFmt w:val="bullet"/>
      <w:lvlText w:val="•"/>
      <w:lvlJc w:val="left"/>
      <w:pPr>
        <w:tabs>
          <w:tab w:val="num" w:pos="4320"/>
        </w:tabs>
        <w:ind w:left="4320" w:hanging="360"/>
      </w:pPr>
      <w:rPr>
        <w:rFonts w:ascii="Times New Roman" w:hAnsi="Times New Roman" w:hint="default"/>
      </w:rPr>
    </w:lvl>
    <w:lvl w:ilvl="6" w:tplc="63D66FF8" w:tentative="1">
      <w:start w:val="1"/>
      <w:numFmt w:val="bullet"/>
      <w:lvlText w:val="•"/>
      <w:lvlJc w:val="left"/>
      <w:pPr>
        <w:tabs>
          <w:tab w:val="num" w:pos="5040"/>
        </w:tabs>
        <w:ind w:left="5040" w:hanging="360"/>
      </w:pPr>
      <w:rPr>
        <w:rFonts w:ascii="Times New Roman" w:hAnsi="Times New Roman" w:hint="default"/>
      </w:rPr>
    </w:lvl>
    <w:lvl w:ilvl="7" w:tplc="EA3EE792" w:tentative="1">
      <w:start w:val="1"/>
      <w:numFmt w:val="bullet"/>
      <w:lvlText w:val="•"/>
      <w:lvlJc w:val="left"/>
      <w:pPr>
        <w:tabs>
          <w:tab w:val="num" w:pos="5760"/>
        </w:tabs>
        <w:ind w:left="5760" w:hanging="360"/>
      </w:pPr>
      <w:rPr>
        <w:rFonts w:ascii="Times New Roman" w:hAnsi="Times New Roman" w:hint="default"/>
      </w:rPr>
    </w:lvl>
    <w:lvl w:ilvl="8" w:tplc="7D301DF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4746BA"/>
    <w:multiLevelType w:val="hybridMultilevel"/>
    <w:tmpl w:val="0BDE805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2CF86EEF"/>
    <w:multiLevelType w:val="hybridMultilevel"/>
    <w:tmpl w:val="1CE868C0"/>
    <w:lvl w:ilvl="0" w:tplc="0813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35EF4F34"/>
    <w:multiLevelType w:val="hybridMultilevel"/>
    <w:tmpl w:val="67CA3B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DFF2626"/>
    <w:multiLevelType w:val="hybridMultilevel"/>
    <w:tmpl w:val="B8E6C41A"/>
    <w:lvl w:ilvl="0" w:tplc="434E7C5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8191D32"/>
    <w:multiLevelType w:val="hybridMultilevel"/>
    <w:tmpl w:val="5EB6C4D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BA5DDA"/>
    <w:multiLevelType w:val="hybridMultilevel"/>
    <w:tmpl w:val="909AE8F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9" w15:restartNumberingAfterBreak="0">
    <w:nsid w:val="4DE165F0"/>
    <w:multiLevelType w:val="hybridMultilevel"/>
    <w:tmpl w:val="D6F4D0AC"/>
    <w:lvl w:ilvl="0" w:tplc="434E7C5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2346655"/>
    <w:multiLevelType w:val="hybridMultilevel"/>
    <w:tmpl w:val="43C8D4DE"/>
    <w:lvl w:ilvl="0" w:tplc="08130001">
      <w:start w:val="1"/>
      <w:numFmt w:val="bullet"/>
      <w:lvlText w:val=""/>
      <w:lvlJc w:val="left"/>
      <w:pPr>
        <w:ind w:left="780" w:hanging="360"/>
      </w:pPr>
      <w:rPr>
        <w:rFonts w:ascii="Symbol" w:hAnsi="Symbol" w:hint="default"/>
      </w:rPr>
    </w:lvl>
    <w:lvl w:ilvl="1" w:tplc="08130003">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11" w15:restartNumberingAfterBreak="0">
    <w:nsid w:val="5FCC58FF"/>
    <w:multiLevelType w:val="hybridMultilevel"/>
    <w:tmpl w:val="052228F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7254743"/>
    <w:multiLevelType w:val="hybridMultilevel"/>
    <w:tmpl w:val="5E44B47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78FA6CBE"/>
    <w:multiLevelType w:val="hybridMultilevel"/>
    <w:tmpl w:val="2CAE70E2"/>
    <w:lvl w:ilvl="0" w:tplc="67EE77E0">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C9B21E7"/>
    <w:multiLevelType w:val="hybridMultilevel"/>
    <w:tmpl w:val="9678E946"/>
    <w:lvl w:ilvl="0" w:tplc="B85AC416">
      <w:start w:val="1"/>
      <w:numFmt w:val="bullet"/>
      <w:lvlText w:val="•"/>
      <w:lvlJc w:val="left"/>
      <w:pPr>
        <w:tabs>
          <w:tab w:val="num" w:pos="720"/>
        </w:tabs>
        <w:ind w:left="720" w:hanging="360"/>
      </w:pPr>
      <w:rPr>
        <w:rFonts w:ascii="Times New Roman" w:hAnsi="Times New Roman" w:hint="default"/>
      </w:rPr>
    </w:lvl>
    <w:lvl w:ilvl="1" w:tplc="022E08CC" w:tentative="1">
      <w:start w:val="1"/>
      <w:numFmt w:val="bullet"/>
      <w:lvlText w:val="•"/>
      <w:lvlJc w:val="left"/>
      <w:pPr>
        <w:tabs>
          <w:tab w:val="num" w:pos="1440"/>
        </w:tabs>
        <w:ind w:left="1440" w:hanging="360"/>
      </w:pPr>
      <w:rPr>
        <w:rFonts w:ascii="Times New Roman" w:hAnsi="Times New Roman" w:hint="default"/>
      </w:rPr>
    </w:lvl>
    <w:lvl w:ilvl="2" w:tplc="B7E2D594" w:tentative="1">
      <w:start w:val="1"/>
      <w:numFmt w:val="bullet"/>
      <w:lvlText w:val="•"/>
      <w:lvlJc w:val="left"/>
      <w:pPr>
        <w:tabs>
          <w:tab w:val="num" w:pos="2160"/>
        </w:tabs>
        <w:ind w:left="2160" w:hanging="360"/>
      </w:pPr>
      <w:rPr>
        <w:rFonts w:ascii="Times New Roman" w:hAnsi="Times New Roman" w:hint="default"/>
      </w:rPr>
    </w:lvl>
    <w:lvl w:ilvl="3" w:tplc="134A448A" w:tentative="1">
      <w:start w:val="1"/>
      <w:numFmt w:val="bullet"/>
      <w:lvlText w:val="•"/>
      <w:lvlJc w:val="left"/>
      <w:pPr>
        <w:tabs>
          <w:tab w:val="num" w:pos="2880"/>
        </w:tabs>
        <w:ind w:left="2880" w:hanging="360"/>
      </w:pPr>
      <w:rPr>
        <w:rFonts w:ascii="Times New Roman" w:hAnsi="Times New Roman" w:hint="default"/>
      </w:rPr>
    </w:lvl>
    <w:lvl w:ilvl="4" w:tplc="C44C2CA6" w:tentative="1">
      <w:start w:val="1"/>
      <w:numFmt w:val="bullet"/>
      <w:lvlText w:val="•"/>
      <w:lvlJc w:val="left"/>
      <w:pPr>
        <w:tabs>
          <w:tab w:val="num" w:pos="3600"/>
        </w:tabs>
        <w:ind w:left="3600" w:hanging="360"/>
      </w:pPr>
      <w:rPr>
        <w:rFonts w:ascii="Times New Roman" w:hAnsi="Times New Roman" w:hint="default"/>
      </w:rPr>
    </w:lvl>
    <w:lvl w:ilvl="5" w:tplc="37E46D26" w:tentative="1">
      <w:start w:val="1"/>
      <w:numFmt w:val="bullet"/>
      <w:lvlText w:val="•"/>
      <w:lvlJc w:val="left"/>
      <w:pPr>
        <w:tabs>
          <w:tab w:val="num" w:pos="4320"/>
        </w:tabs>
        <w:ind w:left="4320" w:hanging="360"/>
      </w:pPr>
      <w:rPr>
        <w:rFonts w:ascii="Times New Roman" w:hAnsi="Times New Roman" w:hint="default"/>
      </w:rPr>
    </w:lvl>
    <w:lvl w:ilvl="6" w:tplc="E2B4D50A" w:tentative="1">
      <w:start w:val="1"/>
      <w:numFmt w:val="bullet"/>
      <w:lvlText w:val="•"/>
      <w:lvlJc w:val="left"/>
      <w:pPr>
        <w:tabs>
          <w:tab w:val="num" w:pos="5040"/>
        </w:tabs>
        <w:ind w:left="5040" w:hanging="360"/>
      </w:pPr>
      <w:rPr>
        <w:rFonts w:ascii="Times New Roman" w:hAnsi="Times New Roman" w:hint="default"/>
      </w:rPr>
    </w:lvl>
    <w:lvl w:ilvl="7" w:tplc="90A6D134" w:tentative="1">
      <w:start w:val="1"/>
      <w:numFmt w:val="bullet"/>
      <w:lvlText w:val="•"/>
      <w:lvlJc w:val="left"/>
      <w:pPr>
        <w:tabs>
          <w:tab w:val="num" w:pos="5760"/>
        </w:tabs>
        <w:ind w:left="5760" w:hanging="360"/>
      </w:pPr>
      <w:rPr>
        <w:rFonts w:ascii="Times New Roman" w:hAnsi="Times New Roman" w:hint="default"/>
      </w:rPr>
    </w:lvl>
    <w:lvl w:ilvl="8" w:tplc="785825EE" w:tentative="1">
      <w:start w:val="1"/>
      <w:numFmt w:val="bullet"/>
      <w:lvlText w:val="•"/>
      <w:lvlJc w:val="left"/>
      <w:pPr>
        <w:tabs>
          <w:tab w:val="num" w:pos="6480"/>
        </w:tabs>
        <w:ind w:left="6480" w:hanging="360"/>
      </w:pPr>
      <w:rPr>
        <w:rFonts w:ascii="Times New Roman" w:hAnsi="Times New Roman" w:hint="default"/>
      </w:rPr>
    </w:lvl>
  </w:abstractNum>
  <w:num w:numId="1" w16cid:durableId="135803102">
    <w:abstractNumId w:val="5"/>
  </w:num>
  <w:num w:numId="2" w16cid:durableId="729691388">
    <w:abstractNumId w:val="10"/>
  </w:num>
  <w:num w:numId="3" w16cid:durableId="1026055146">
    <w:abstractNumId w:val="13"/>
  </w:num>
  <w:num w:numId="4" w16cid:durableId="1529953710">
    <w:abstractNumId w:val="3"/>
  </w:num>
  <w:num w:numId="5" w16cid:durableId="257906062">
    <w:abstractNumId w:val="2"/>
  </w:num>
  <w:num w:numId="6" w16cid:durableId="1596402599">
    <w:abstractNumId w:val="14"/>
  </w:num>
  <w:num w:numId="7" w16cid:durableId="1348024007">
    <w:abstractNumId w:val="8"/>
  </w:num>
  <w:num w:numId="8" w16cid:durableId="1654289517">
    <w:abstractNumId w:val="6"/>
  </w:num>
  <w:num w:numId="9" w16cid:durableId="274168964">
    <w:abstractNumId w:val="4"/>
  </w:num>
  <w:num w:numId="10" w16cid:durableId="927737047">
    <w:abstractNumId w:val="0"/>
  </w:num>
  <w:num w:numId="11" w16cid:durableId="1625497724">
    <w:abstractNumId w:val="0"/>
  </w:num>
  <w:num w:numId="12" w16cid:durableId="1816414121">
    <w:abstractNumId w:val="9"/>
  </w:num>
  <w:num w:numId="13" w16cid:durableId="1288513928">
    <w:abstractNumId w:val="12"/>
  </w:num>
  <w:num w:numId="14" w16cid:durableId="236595537">
    <w:abstractNumId w:val="1"/>
  </w:num>
  <w:num w:numId="15" w16cid:durableId="1412971559">
    <w:abstractNumId w:val="11"/>
  </w:num>
  <w:num w:numId="16" w16cid:durableId="1009016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90D"/>
    <w:rsid w:val="00021CD9"/>
    <w:rsid w:val="0004413E"/>
    <w:rsid w:val="00065269"/>
    <w:rsid w:val="000675AE"/>
    <w:rsid w:val="000A0838"/>
    <w:rsid w:val="000C290D"/>
    <w:rsid w:val="000C2FC7"/>
    <w:rsid w:val="000F6255"/>
    <w:rsid w:val="00130B67"/>
    <w:rsid w:val="00141081"/>
    <w:rsid w:val="00144F43"/>
    <w:rsid w:val="001F1588"/>
    <w:rsid w:val="00203EDA"/>
    <w:rsid w:val="002118D5"/>
    <w:rsid w:val="00260775"/>
    <w:rsid w:val="00274476"/>
    <w:rsid w:val="002776F9"/>
    <w:rsid w:val="002A3C13"/>
    <w:rsid w:val="002B0A57"/>
    <w:rsid w:val="002B4A1E"/>
    <w:rsid w:val="003027EB"/>
    <w:rsid w:val="00361F4A"/>
    <w:rsid w:val="00382566"/>
    <w:rsid w:val="00385C95"/>
    <w:rsid w:val="003C7EBF"/>
    <w:rsid w:val="003D4947"/>
    <w:rsid w:val="00406885"/>
    <w:rsid w:val="004070C3"/>
    <w:rsid w:val="004362FE"/>
    <w:rsid w:val="0044179B"/>
    <w:rsid w:val="00457A0C"/>
    <w:rsid w:val="004A1F3A"/>
    <w:rsid w:val="004A303A"/>
    <w:rsid w:val="004D5F2C"/>
    <w:rsid w:val="00505EF3"/>
    <w:rsid w:val="0052217B"/>
    <w:rsid w:val="00531402"/>
    <w:rsid w:val="0054289D"/>
    <w:rsid w:val="00560C17"/>
    <w:rsid w:val="00574F80"/>
    <w:rsid w:val="005A0232"/>
    <w:rsid w:val="00611ACA"/>
    <w:rsid w:val="00612FB9"/>
    <w:rsid w:val="00647079"/>
    <w:rsid w:val="00651642"/>
    <w:rsid w:val="00676143"/>
    <w:rsid w:val="006854DB"/>
    <w:rsid w:val="006B3A0D"/>
    <w:rsid w:val="006C6EFD"/>
    <w:rsid w:val="006E001B"/>
    <w:rsid w:val="00701A96"/>
    <w:rsid w:val="007460C7"/>
    <w:rsid w:val="00750BEB"/>
    <w:rsid w:val="007547F2"/>
    <w:rsid w:val="00793B5B"/>
    <w:rsid w:val="00796578"/>
    <w:rsid w:val="007B2AC6"/>
    <w:rsid w:val="007C55AB"/>
    <w:rsid w:val="007F3665"/>
    <w:rsid w:val="008B5C2A"/>
    <w:rsid w:val="008D0E9B"/>
    <w:rsid w:val="008F07F8"/>
    <w:rsid w:val="008F7034"/>
    <w:rsid w:val="00905A33"/>
    <w:rsid w:val="0090688A"/>
    <w:rsid w:val="00914FA6"/>
    <w:rsid w:val="00981365"/>
    <w:rsid w:val="009A3517"/>
    <w:rsid w:val="009A4D04"/>
    <w:rsid w:val="009B7D49"/>
    <w:rsid w:val="009F11B5"/>
    <w:rsid w:val="009F1CD0"/>
    <w:rsid w:val="00A250BA"/>
    <w:rsid w:val="00A43A74"/>
    <w:rsid w:val="00A6664C"/>
    <w:rsid w:val="00A6701C"/>
    <w:rsid w:val="00AA30A4"/>
    <w:rsid w:val="00AA6C9D"/>
    <w:rsid w:val="00AB4766"/>
    <w:rsid w:val="00B151BA"/>
    <w:rsid w:val="00B16C76"/>
    <w:rsid w:val="00B26E11"/>
    <w:rsid w:val="00B44BA5"/>
    <w:rsid w:val="00B7070C"/>
    <w:rsid w:val="00B94AAD"/>
    <w:rsid w:val="00BB1912"/>
    <w:rsid w:val="00BB51DC"/>
    <w:rsid w:val="00C03F7F"/>
    <w:rsid w:val="00C36FD9"/>
    <w:rsid w:val="00C3797C"/>
    <w:rsid w:val="00C50B4A"/>
    <w:rsid w:val="00C62C1D"/>
    <w:rsid w:val="00C974C3"/>
    <w:rsid w:val="00CE5201"/>
    <w:rsid w:val="00CF32DC"/>
    <w:rsid w:val="00D07BB0"/>
    <w:rsid w:val="00D402FC"/>
    <w:rsid w:val="00D40B44"/>
    <w:rsid w:val="00D4586F"/>
    <w:rsid w:val="00D81073"/>
    <w:rsid w:val="00DB1650"/>
    <w:rsid w:val="00DE6B38"/>
    <w:rsid w:val="00DF117F"/>
    <w:rsid w:val="00E02576"/>
    <w:rsid w:val="00E05A0D"/>
    <w:rsid w:val="00E65D0F"/>
    <w:rsid w:val="00E75DD6"/>
    <w:rsid w:val="00EA6D81"/>
    <w:rsid w:val="00EB1211"/>
    <w:rsid w:val="00F05A81"/>
    <w:rsid w:val="00F42B14"/>
    <w:rsid w:val="00F4529D"/>
    <w:rsid w:val="00F566E2"/>
    <w:rsid w:val="00F8328D"/>
    <w:rsid w:val="00F90FA6"/>
    <w:rsid w:val="00FA1C3B"/>
    <w:rsid w:val="00FA31DD"/>
    <w:rsid w:val="00FE15D5"/>
    <w:rsid w:val="00FE6B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4672"/>
  <w15:chartTrackingRefBased/>
  <w15:docId w15:val="{972E6C5F-7B57-463D-8282-70D50297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290D"/>
    <w:pPr>
      <w:ind w:left="720"/>
      <w:contextualSpacing/>
    </w:pPr>
  </w:style>
  <w:style w:type="character" w:styleId="Verwijzingopmerking">
    <w:name w:val="annotation reference"/>
    <w:basedOn w:val="Standaardalinea-lettertype"/>
    <w:uiPriority w:val="99"/>
    <w:semiHidden/>
    <w:unhideWhenUsed/>
    <w:rsid w:val="00AB4766"/>
    <w:rPr>
      <w:sz w:val="16"/>
      <w:szCs w:val="16"/>
    </w:rPr>
  </w:style>
  <w:style w:type="paragraph" w:styleId="Tekstopmerking">
    <w:name w:val="annotation text"/>
    <w:basedOn w:val="Standaard"/>
    <w:link w:val="TekstopmerkingChar"/>
    <w:uiPriority w:val="99"/>
    <w:semiHidden/>
    <w:unhideWhenUsed/>
    <w:rsid w:val="00AB47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B4766"/>
    <w:rPr>
      <w:sz w:val="20"/>
      <w:szCs w:val="20"/>
    </w:rPr>
  </w:style>
  <w:style w:type="paragraph" w:styleId="Onderwerpvanopmerking">
    <w:name w:val="annotation subject"/>
    <w:basedOn w:val="Tekstopmerking"/>
    <w:next w:val="Tekstopmerking"/>
    <w:link w:val="OnderwerpvanopmerkingChar"/>
    <w:uiPriority w:val="99"/>
    <w:semiHidden/>
    <w:unhideWhenUsed/>
    <w:rsid w:val="00AB4766"/>
    <w:rPr>
      <w:b/>
      <w:bCs/>
    </w:rPr>
  </w:style>
  <w:style w:type="character" w:customStyle="1" w:styleId="OnderwerpvanopmerkingChar">
    <w:name w:val="Onderwerp van opmerking Char"/>
    <w:basedOn w:val="TekstopmerkingChar"/>
    <w:link w:val="Onderwerpvanopmerking"/>
    <w:uiPriority w:val="99"/>
    <w:semiHidden/>
    <w:rsid w:val="00AB4766"/>
    <w:rPr>
      <w:b/>
      <w:bCs/>
      <w:sz w:val="20"/>
      <w:szCs w:val="20"/>
    </w:rPr>
  </w:style>
  <w:style w:type="paragraph" w:styleId="Ballontekst">
    <w:name w:val="Balloon Text"/>
    <w:basedOn w:val="Standaard"/>
    <w:link w:val="BallontekstChar"/>
    <w:uiPriority w:val="99"/>
    <w:semiHidden/>
    <w:unhideWhenUsed/>
    <w:rsid w:val="00AB476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4766"/>
    <w:rPr>
      <w:rFonts w:ascii="Segoe UI" w:hAnsi="Segoe UI" w:cs="Segoe UI"/>
      <w:sz w:val="18"/>
      <w:szCs w:val="18"/>
    </w:rPr>
  </w:style>
  <w:style w:type="paragraph" w:styleId="Normaalweb">
    <w:name w:val="Normal (Web)"/>
    <w:basedOn w:val="Standaard"/>
    <w:uiPriority w:val="99"/>
    <w:unhideWhenUsed/>
    <w:rsid w:val="00914FA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Plattetekst">
    <w:name w:val="Body Text"/>
    <w:basedOn w:val="Standaard"/>
    <w:link w:val="PlattetekstChar"/>
    <w:uiPriority w:val="1"/>
    <w:qFormat/>
    <w:rsid w:val="00BB1912"/>
    <w:pPr>
      <w:widowControl w:val="0"/>
      <w:autoSpaceDE w:val="0"/>
      <w:autoSpaceDN w:val="0"/>
      <w:spacing w:after="0" w:line="240" w:lineRule="auto"/>
    </w:pPr>
    <w:rPr>
      <w:rFonts w:ascii="Verdana" w:eastAsia="Verdana" w:hAnsi="Verdana" w:cs="Verdana"/>
      <w:sz w:val="18"/>
      <w:szCs w:val="18"/>
    </w:rPr>
  </w:style>
  <w:style w:type="character" w:customStyle="1" w:styleId="PlattetekstChar">
    <w:name w:val="Platte tekst Char"/>
    <w:basedOn w:val="Standaardalinea-lettertype"/>
    <w:link w:val="Plattetekst"/>
    <w:uiPriority w:val="1"/>
    <w:rsid w:val="00BB1912"/>
    <w:rPr>
      <w:rFonts w:ascii="Verdana" w:eastAsia="Verdana" w:hAnsi="Verdana" w:cs="Verdana"/>
      <w:sz w:val="18"/>
      <w:szCs w:val="18"/>
    </w:rPr>
  </w:style>
  <w:style w:type="character" w:styleId="Hyperlink">
    <w:name w:val="Hyperlink"/>
    <w:basedOn w:val="Standaardalinea-lettertype"/>
    <w:uiPriority w:val="99"/>
    <w:unhideWhenUsed/>
    <w:rsid w:val="00BB1912"/>
    <w:rPr>
      <w:color w:val="0563C1" w:themeColor="hyperlink"/>
      <w:u w:val="single"/>
    </w:rPr>
  </w:style>
  <w:style w:type="paragraph" w:styleId="Voetnoottekst">
    <w:name w:val="footnote text"/>
    <w:basedOn w:val="Standaard"/>
    <w:link w:val="VoetnoottekstChar"/>
    <w:uiPriority w:val="99"/>
    <w:semiHidden/>
    <w:unhideWhenUsed/>
    <w:rsid w:val="00BB19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B1912"/>
    <w:rPr>
      <w:sz w:val="20"/>
      <w:szCs w:val="20"/>
    </w:rPr>
  </w:style>
  <w:style w:type="character" w:styleId="Voetnootmarkering">
    <w:name w:val="footnote reference"/>
    <w:basedOn w:val="Standaardalinea-lettertype"/>
    <w:uiPriority w:val="99"/>
    <w:semiHidden/>
    <w:unhideWhenUsed/>
    <w:rsid w:val="00BB19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70922">
      <w:bodyDiv w:val="1"/>
      <w:marLeft w:val="0"/>
      <w:marRight w:val="0"/>
      <w:marTop w:val="0"/>
      <w:marBottom w:val="0"/>
      <w:divBdr>
        <w:top w:val="none" w:sz="0" w:space="0" w:color="auto"/>
        <w:left w:val="none" w:sz="0" w:space="0" w:color="auto"/>
        <w:bottom w:val="none" w:sz="0" w:space="0" w:color="auto"/>
        <w:right w:val="none" w:sz="0" w:space="0" w:color="auto"/>
      </w:divBdr>
    </w:div>
    <w:div w:id="898134764">
      <w:bodyDiv w:val="1"/>
      <w:marLeft w:val="0"/>
      <w:marRight w:val="0"/>
      <w:marTop w:val="0"/>
      <w:marBottom w:val="0"/>
      <w:divBdr>
        <w:top w:val="none" w:sz="0" w:space="0" w:color="auto"/>
        <w:left w:val="none" w:sz="0" w:space="0" w:color="auto"/>
        <w:bottom w:val="none" w:sz="0" w:space="0" w:color="auto"/>
        <w:right w:val="none" w:sz="0" w:space="0" w:color="auto"/>
      </w:divBdr>
      <w:divsChild>
        <w:div w:id="275139713">
          <w:marLeft w:val="547"/>
          <w:marRight w:val="0"/>
          <w:marTop w:val="0"/>
          <w:marBottom w:val="0"/>
          <w:divBdr>
            <w:top w:val="none" w:sz="0" w:space="0" w:color="auto"/>
            <w:left w:val="none" w:sz="0" w:space="0" w:color="auto"/>
            <w:bottom w:val="none" w:sz="0" w:space="0" w:color="auto"/>
            <w:right w:val="none" w:sz="0" w:space="0" w:color="auto"/>
          </w:divBdr>
        </w:div>
        <w:div w:id="2079746807">
          <w:marLeft w:val="547"/>
          <w:marRight w:val="0"/>
          <w:marTop w:val="0"/>
          <w:marBottom w:val="0"/>
          <w:divBdr>
            <w:top w:val="none" w:sz="0" w:space="0" w:color="auto"/>
            <w:left w:val="none" w:sz="0" w:space="0" w:color="auto"/>
            <w:bottom w:val="none" w:sz="0" w:space="0" w:color="auto"/>
            <w:right w:val="none" w:sz="0" w:space="0" w:color="auto"/>
          </w:divBdr>
        </w:div>
      </w:divsChild>
    </w:div>
    <w:div w:id="1157961211">
      <w:bodyDiv w:val="1"/>
      <w:marLeft w:val="0"/>
      <w:marRight w:val="0"/>
      <w:marTop w:val="0"/>
      <w:marBottom w:val="0"/>
      <w:divBdr>
        <w:top w:val="none" w:sz="0" w:space="0" w:color="auto"/>
        <w:left w:val="none" w:sz="0" w:space="0" w:color="auto"/>
        <w:bottom w:val="none" w:sz="0" w:space="0" w:color="auto"/>
        <w:right w:val="none" w:sz="0" w:space="0" w:color="auto"/>
      </w:divBdr>
    </w:div>
    <w:div w:id="1287395801">
      <w:bodyDiv w:val="1"/>
      <w:marLeft w:val="0"/>
      <w:marRight w:val="0"/>
      <w:marTop w:val="0"/>
      <w:marBottom w:val="0"/>
      <w:divBdr>
        <w:top w:val="none" w:sz="0" w:space="0" w:color="auto"/>
        <w:left w:val="none" w:sz="0" w:space="0" w:color="auto"/>
        <w:bottom w:val="none" w:sz="0" w:space="0" w:color="auto"/>
        <w:right w:val="none" w:sz="0" w:space="0" w:color="auto"/>
      </w:divBdr>
    </w:div>
    <w:div w:id="1369375015">
      <w:bodyDiv w:val="1"/>
      <w:marLeft w:val="0"/>
      <w:marRight w:val="0"/>
      <w:marTop w:val="0"/>
      <w:marBottom w:val="0"/>
      <w:divBdr>
        <w:top w:val="none" w:sz="0" w:space="0" w:color="auto"/>
        <w:left w:val="none" w:sz="0" w:space="0" w:color="auto"/>
        <w:bottom w:val="none" w:sz="0" w:space="0" w:color="auto"/>
        <w:right w:val="none" w:sz="0" w:space="0" w:color="auto"/>
      </w:divBdr>
      <w:divsChild>
        <w:div w:id="747731875">
          <w:marLeft w:val="547"/>
          <w:marRight w:val="0"/>
          <w:marTop w:val="0"/>
          <w:marBottom w:val="0"/>
          <w:divBdr>
            <w:top w:val="none" w:sz="0" w:space="0" w:color="auto"/>
            <w:left w:val="none" w:sz="0" w:space="0" w:color="auto"/>
            <w:bottom w:val="none" w:sz="0" w:space="0" w:color="auto"/>
            <w:right w:val="none" w:sz="0" w:space="0" w:color="auto"/>
          </w:divBdr>
        </w:div>
      </w:divsChild>
    </w:div>
    <w:div w:id="187993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622FF-77D2-45AA-89F9-FE6DE888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702</Words>
  <Characters>3863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Kaat Nobelen</dc:creator>
  <cp:keywords/>
  <dc:description/>
  <cp:lastModifiedBy>Liesbet Vanhevel</cp:lastModifiedBy>
  <cp:revision>3</cp:revision>
  <dcterms:created xsi:type="dcterms:W3CDTF">2026-04-21T19:07:00Z</dcterms:created>
  <dcterms:modified xsi:type="dcterms:W3CDTF">2026-04-29T11:05:00Z</dcterms:modified>
</cp:coreProperties>
</file>